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4FE32" w14:textId="69A898C2" w:rsidR="00CE6ABB" w:rsidRPr="00141656" w:rsidRDefault="0061565C" w:rsidP="0061565C">
      <w:pPr>
        <w:pStyle w:val="3GPPHeader"/>
        <w:spacing w:line="288" w:lineRule="auto"/>
        <w:rPr>
          <w:szCs w:val="24"/>
        </w:rPr>
      </w:pPr>
      <w:r w:rsidRPr="00141656">
        <w:rPr>
          <w:szCs w:val="24"/>
        </w:rPr>
        <w:t>3GP</w:t>
      </w:r>
      <w:r>
        <w:rPr>
          <w:szCs w:val="24"/>
        </w:rPr>
        <w:t>P TSG-RAN WG2 Meeting #12</w:t>
      </w:r>
      <w:r>
        <w:rPr>
          <w:rFonts w:hint="eastAsia"/>
          <w:szCs w:val="24"/>
        </w:rPr>
        <w:t>3bis</w:t>
      </w:r>
      <w:r>
        <w:rPr>
          <w:szCs w:val="24"/>
        </w:rPr>
        <w:tab/>
        <w:t>R2-2</w:t>
      </w:r>
      <w:r>
        <w:rPr>
          <w:rFonts w:hint="eastAsia"/>
          <w:szCs w:val="24"/>
        </w:rPr>
        <w:t>3</w:t>
      </w:r>
      <w:r w:rsidR="00CE6ABB">
        <w:rPr>
          <w:rFonts w:hint="eastAsia"/>
          <w:szCs w:val="24"/>
        </w:rPr>
        <w:t>10557</w:t>
      </w:r>
    </w:p>
    <w:p w14:paraId="6FF9BBE2" w14:textId="77777777" w:rsidR="0061565C" w:rsidRDefault="0061565C" w:rsidP="0061565C">
      <w:pPr>
        <w:pStyle w:val="3GPPHeader"/>
        <w:spacing w:line="288" w:lineRule="auto"/>
        <w:rPr>
          <w:szCs w:val="24"/>
        </w:rPr>
      </w:pPr>
      <w:r>
        <w:rPr>
          <w:rFonts w:hint="eastAsia"/>
          <w:szCs w:val="24"/>
        </w:rPr>
        <w:t>Xiamen, China</w:t>
      </w:r>
      <w:r w:rsidRPr="00141656">
        <w:rPr>
          <w:szCs w:val="24"/>
        </w:rPr>
        <w:t xml:space="preserve">, </w:t>
      </w:r>
      <w:r>
        <w:rPr>
          <w:rFonts w:hint="eastAsia"/>
          <w:szCs w:val="24"/>
        </w:rPr>
        <w:t>October 09-13</w:t>
      </w:r>
      <w:r w:rsidRPr="00141656">
        <w:rPr>
          <w:szCs w:val="24"/>
        </w:rPr>
        <w:t>, 2023</w:t>
      </w:r>
    </w:p>
    <w:p w14:paraId="24BF6F4A" w14:textId="77777777" w:rsidR="003C1F34" w:rsidRPr="003F2679" w:rsidRDefault="003C1F34" w:rsidP="00163DC5">
      <w:pPr>
        <w:pStyle w:val="3GPPHeader"/>
        <w:spacing w:line="288" w:lineRule="auto"/>
        <w:rPr>
          <w:szCs w:val="24"/>
        </w:rPr>
      </w:pPr>
    </w:p>
    <w:p w14:paraId="7F4474A6" w14:textId="5031D2CC" w:rsidR="00FD0401" w:rsidRPr="003F2679" w:rsidRDefault="00E90E49" w:rsidP="003F2679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Agenda Item:</w:t>
      </w:r>
      <w:r w:rsidRPr="003F2679">
        <w:rPr>
          <w:szCs w:val="24"/>
        </w:rPr>
        <w:tab/>
      </w:r>
      <w:r w:rsidR="003C600A">
        <w:rPr>
          <w:szCs w:val="24"/>
        </w:rPr>
        <w:t>7</w:t>
      </w:r>
      <w:r w:rsidR="0028245D" w:rsidRPr="003F2679">
        <w:rPr>
          <w:rFonts w:hint="eastAsia"/>
          <w:szCs w:val="24"/>
        </w:rPr>
        <w:t>.</w:t>
      </w:r>
      <w:r w:rsidR="0055015B">
        <w:rPr>
          <w:rFonts w:hint="eastAsia"/>
          <w:szCs w:val="24"/>
        </w:rPr>
        <w:t>1</w:t>
      </w:r>
      <w:r w:rsidR="0055015B">
        <w:rPr>
          <w:szCs w:val="24"/>
        </w:rPr>
        <w:t>4</w:t>
      </w:r>
      <w:r w:rsidR="003046AB">
        <w:rPr>
          <w:rFonts w:hint="eastAsia"/>
          <w:szCs w:val="24"/>
        </w:rPr>
        <w:t>.</w:t>
      </w:r>
      <w:r w:rsidR="00DD6CBB">
        <w:rPr>
          <w:rFonts w:hint="eastAsia"/>
          <w:szCs w:val="24"/>
        </w:rPr>
        <w:t>5</w:t>
      </w:r>
    </w:p>
    <w:p w14:paraId="4415146A" w14:textId="6B07FA84" w:rsidR="00E90E49" w:rsidRPr="003F2679" w:rsidRDefault="003D3C45" w:rsidP="003F2679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Source:</w:t>
      </w:r>
      <w:r w:rsidR="00E90E49" w:rsidRPr="003F2679">
        <w:rPr>
          <w:szCs w:val="24"/>
        </w:rPr>
        <w:tab/>
      </w:r>
      <w:r w:rsidR="0028245D" w:rsidRPr="003F2679">
        <w:rPr>
          <w:rFonts w:hint="eastAsia"/>
          <w:szCs w:val="24"/>
        </w:rPr>
        <w:t>CATT</w:t>
      </w:r>
    </w:p>
    <w:p w14:paraId="77BCF734" w14:textId="6FE1B781" w:rsidR="00E90E49" w:rsidRPr="003F2679" w:rsidRDefault="003D3C45" w:rsidP="003F2679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Title:</w:t>
      </w:r>
      <w:r w:rsidR="00E90E49" w:rsidRPr="003F2679">
        <w:rPr>
          <w:szCs w:val="24"/>
        </w:rPr>
        <w:tab/>
      </w:r>
      <w:r w:rsidR="0061565C" w:rsidRPr="0061565C">
        <w:rPr>
          <w:szCs w:val="24"/>
        </w:rPr>
        <w:t xml:space="preserve">Discussion on remaining issues for </w:t>
      </w:r>
      <w:r w:rsidR="003E0C22">
        <w:rPr>
          <w:rFonts w:hint="eastAsia"/>
          <w:szCs w:val="24"/>
        </w:rPr>
        <w:t>UE capability</w:t>
      </w:r>
    </w:p>
    <w:p w14:paraId="7FF11F91" w14:textId="6054E813" w:rsidR="003F2679" w:rsidRPr="003F2679" w:rsidRDefault="0028245D" w:rsidP="003F2679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Document for:</w:t>
      </w:r>
      <w:r w:rsidRPr="003F2679">
        <w:rPr>
          <w:szCs w:val="24"/>
        </w:rPr>
        <w:tab/>
        <w:t>Discussion</w:t>
      </w:r>
      <w:r w:rsidRPr="003F2679">
        <w:rPr>
          <w:rFonts w:hint="eastAsia"/>
          <w:szCs w:val="24"/>
        </w:rPr>
        <w:t xml:space="preserve"> and</w:t>
      </w:r>
      <w:r w:rsidR="00E90E49" w:rsidRPr="003F2679">
        <w:rPr>
          <w:szCs w:val="24"/>
        </w:rPr>
        <w:t xml:space="preserve"> Decision</w:t>
      </w:r>
    </w:p>
    <w:p w14:paraId="44810011" w14:textId="5F711310" w:rsidR="00D425D5" w:rsidRPr="0071366D" w:rsidRDefault="00D425D5" w:rsidP="00D425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szCs w:val="20"/>
          <w:lang w:val="en-GB" w:eastAsia="ja-JP"/>
        </w:rPr>
      </w:pPr>
      <w:bookmarkStart w:id="0" w:name="_Toc29245205"/>
      <w:bookmarkStart w:id="1" w:name="_Toc37298551"/>
      <w:bookmarkStart w:id="2" w:name="_Toc46502313"/>
      <w:bookmarkStart w:id="3" w:name="_Toc52749290"/>
      <w:bookmarkStart w:id="4" w:name="_Toc90590073"/>
      <w:r>
        <w:rPr>
          <w:rFonts w:ascii="Arial" w:eastAsia="等线" w:hAnsi="Arial"/>
          <w:sz w:val="36"/>
          <w:szCs w:val="20"/>
          <w:lang w:val="en-GB" w:eastAsia="ja-JP"/>
        </w:rPr>
        <w:t>1</w:t>
      </w:r>
      <w:r>
        <w:rPr>
          <w:rFonts w:ascii="Arial" w:eastAsia="等线" w:hAnsi="Arial" w:hint="eastAsia"/>
          <w:sz w:val="36"/>
          <w:szCs w:val="20"/>
          <w:lang w:val="en-GB"/>
        </w:rPr>
        <w:t xml:space="preserve"> </w:t>
      </w:r>
      <w:r w:rsidRPr="0071366D">
        <w:rPr>
          <w:rFonts w:ascii="Arial" w:eastAsia="等线" w:hAnsi="Arial"/>
          <w:sz w:val="36"/>
          <w:szCs w:val="20"/>
          <w:lang w:val="en-GB" w:eastAsia="ja-JP"/>
        </w:rPr>
        <w:t>Introduction</w:t>
      </w:r>
      <w:r w:rsidRPr="0071366D">
        <w:rPr>
          <w:rFonts w:ascii="Arial" w:eastAsia="等线" w:hAnsi="Arial" w:hint="eastAsia"/>
          <w:sz w:val="36"/>
          <w:szCs w:val="20"/>
          <w:lang w:val="en-GB" w:eastAsia="ja-JP"/>
        </w:rPr>
        <w:t xml:space="preserve"> </w:t>
      </w:r>
    </w:p>
    <w:p w14:paraId="04E02E86" w14:textId="35B6E18D" w:rsidR="00F7666A" w:rsidRDefault="001B7901" w:rsidP="00F7666A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previous RAN2 meeting, some agreements on UE capability have already achieved. But there are still some open issues on UE </w:t>
      </w:r>
      <w:r w:rsidR="00621250">
        <w:rPr>
          <w:rFonts w:ascii="Times New Roman" w:hAnsi="Times New Roman"/>
          <w:sz w:val="22"/>
          <w:szCs w:val="22"/>
        </w:rPr>
        <w:t>capability. The</w:t>
      </w:r>
      <w:r w:rsidR="00F7666A">
        <w:rPr>
          <w:rFonts w:ascii="Times New Roman" w:hAnsi="Times New Roman" w:hint="eastAsia"/>
          <w:sz w:val="22"/>
          <w:szCs w:val="22"/>
        </w:rPr>
        <w:t xml:space="preserve"> Rapp provides the following remaining open issu</w:t>
      </w:r>
      <w:r>
        <w:rPr>
          <w:rFonts w:ascii="Times New Roman" w:hAnsi="Times New Roman" w:hint="eastAsia"/>
          <w:sz w:val="22"/>
          <w:szCs w:val="22"/>
        </w:rPr>
        <w:t>es for UE capability</w:t>
      </w:r>
      <w:r w:rsidR="00F7666A">
        <w:rPr>
          <w:rFonts w:ascii="Times New Roman" w:hAnsi="Times New Roman" w:hint="eastAsia"/>
          <w:sz w:val="22"/>
          <w:szCs w:val="22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7666A" w14:paraId="0F70FDBC" w14:textId="77777777" w:rsidTr="00F7666A">
        <w:tc>
          <w:tcPr>
            <w:tcW w:w="9855" w:type="dxa"/>
          </w:tcPr>
          <w:p w14:paraId="34781102" w14:textId="4CB83020" w:rsidR="00F7666A" w:rsidRDefault="001B7901" w:rsidP="001B7901">
            <w:pPr>
              <w:pStyle w:val="a8"/>
              <w:numPr>
                <w:ilvl w:val="0"/>
                <w:numId w:val="27"/>
              </w:numPr>
              <w:spacing w:line="288" w:lineRule="auto"/>
              <w:rPr>
                <w:rFonts w:ascii="Times New Roman" w:hAnsi="Times New Roman"/>
                <w:sz w:val="22"/>
                <w:szCs w:val="22"/>
              </w:rPr>
            </w:pPr>
            <w:r w:rsidRPr="001B7901">
              <w:rPr>
                <w:rFonts w:ascii="Times New Roman" w:hAnsi="Times New Roman"/>
                <w:sz w:val="22"/>
                <w:szCs w:val="22"/>
              </w:rPr>
              <w:t xml:space="preserve">AS layer memory size for IDLE/INACTIVE QoE reports buffering </w:t>
            </w:r>
          </w:p>
          <w:p w14:paraId="61B52283" w14:textId="7DD43D3F" w:rsidR="001B7901" w:rsidRPr="001B7901" w:rsidRDefault="001B7901" w:rsidP="001B7901">
            <w:pPr>
              <w:pStyle w:val="a8"/>
              <w:spacing w:line="288" w:lineRule="auto"/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1B7901">
              <w:rPr>
                <w:rFonts w:ascii="Times New Roman" w:hAnsi="Times New Roman"/>
                <w:sz w:val="22"/>
                <w:szCs w:val="22"/>
              </w:rPr>
              <w:t>a) FFS what is the minimum size requirement capability for storing Rel-18 QoE reports measu</w:t>
            </w:r>
            <w:r w:rsidR="00621250">
              <w:rPr>
                <w:rFonts w:ascii="Times New Roman" w:hAnsi="Times New Roman"/>
                <w:sz w:val="22"/>
                <w:szCs w:val="22"/>
              </w:rPr>
              <w:t>red in RRC_IDLE/R</w:t>
            </w:r>
            <w:r w:rsidR="00787F24">
              <w:rPr>
                <w:rFonts w:ascii="Times New Roman" w:hAnsi="Times New Roman"/>
                <w:sz w:val="22"/>
                <w:szCs w:val="22"/>
              </w:rPr>
              <w:t>RC_INACTIVE</w:t>
            </w:r>
            <w:r w:rsidRPr="001B7901">
              <w:rPr>
                <w:rFonts w:ascii="Times New Roman" w:hAnsi="Times New Roman"/>
                <w:sz w:val="22"/>
                <w:szCs w:val="22"/>
              </w:rPr>
              <w:t>?</w:t>
            </w:r>
          </w:p>
          <w:p w14:paraId="329877C4" w14:textId="7CF9E6A9" w:rsidR="001B7901" w:rsidRDefault="001B7901" w:rsidP="001B7901">
            <w:pPr>
              <w:pStyle w:val="a8"/>
              <w:spacing w:line="288" w:lineRule="auto"/>
              <w:ind w:left="360"/>
              <w:rPr>
                <w:rFonts w:ascii="Times New Roman" w:hAnsi="Times New Roman"/>
                <w:sz w:val="22"/>
                <w:szCs w:val="22"/>
              </w:rPr>
            </w:pPr>
            <w:r w:rsidRPr="001B7901">
              <w:rPr>
                <w:rFonts w:ascii="Times New Roman" w:hAnsi="Times New Roman"/>
                <w:sz w:val="22"/>
                <w:szCs w:val="22"/>
              </w:rPr>
              <w:t>b) FFS whether buffer of the IDLE/</w:t>
            </w:r>
            <w:proofErr w:type="gramStart"/>
            <w:r w:rsidRPr="001B7901">
              <w:rPr>
                <w:rFonts w:ascii="Times New Roman" w:hAnsi="Times New Roman"/>
                <w:sz w:val="22"/>
                <w:szCs w:val="22"/>
              </w:rPr>
              <w:t>INACTIVE QoE reports is</w:t>
            </w:r>
            <w:proofErr w:type="gramEnd"/>
            <w:r w:rsidRPr="001B7901">
              <w:rPr>
                <w:rFonts w:ascii="Times New Roman" w:hAnsi="Times New Roman"/>
                <w:sz w:val="22"/>
                <w:szCs w:val="22"/>
              </w:rPr>
              <w:t xml:space="preserve"> shared or additional to the Rel-17 buffer size requirement.</w:t>
            </w:r>
          </w:p>
          <w:p w14:paraId="5E86205A" w14:textId="24E1C806" w:rsidR="001B7901" w:rsidRDefault="001B7901" w:rsidP="001B7901">
            <w:pPr>
              <w:pStyle w:val="a8"/>
              <w:numPr>
                <w:ilvl w:val="0"/>
                <w:numId w:val="27"/>
              </w:numPr>
              <w:spacing w:line="288" w:lineRule="auto"/>
              <w:rPr>
                <w:rFonts w:ascii="Times New Roman" w:hAnsi="Times New Roman"/>
                <w:sz w:val="22"/>
                <w:szCs w:val="22"/>
              </w:rPr>
            </w:pPr>
            <w:r w:rsidRPr="001B7901">
              <w:rPr>
                <w:rFonts w:ascii="Times New Roman" w:hAnsi="Times New Roman"/>
                <w:sz w:val="22"/>
                <w:szCs w:val="22"/>
              </w:rPr>
              <w:t xml:space="preserve">IDLE/INACTIVE capability </w:t>
            </w:r>
          </w:p>
          <w:p w14:paraId="0DD7A71B" w14:textId="77777777" w:rsidR="00F7666A" w:rsidRDefault="001B7901" w:rsidP="00680E1F">
            <w:pPr>
              <w:pStyle w:val="a8"/>
              <w:spacing w:line="288" w:lineRule="auto"/>
              <w:ind w:left="36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1B7901">
              <w:rPr>
                <w:rFonts w:ascii="Times New Roman" w:hAnsi="Times New Roman"/>
                <w:sz w:val="22"/>
                <w:szCs w:val="22"/>
              </w:rPr>
              <w:t>FFS whether the capability of supporting MBS QoE in RRC_IDLE and RRC_INACTIVE can be used for MBS QoE in RRC_CONNECTED?</w:t>
            </w:r>
          </w:p>
          <w:p w14:paraId="25328230" w14:textId="77777777" w:rsidR="00621250" w:rsidRDefault="00621250" w:rsidP="00621250">
            <w:pPr>
              <w:pStyle w:val="a8"/>
              <w:numPr>
                <w:ilvl w:val="0"/>
                <w:numId w:val="27"/>
              </w:numPr>
              <w:spacing w:line="288" w:lineRule="auto"/>
              <w:rPr>
                <w:rFonts w:ascii="Times New Roman" w:hAnsi="Times New Roman"/>
                <w:sz w:val="22"/>
                <w:szCs w:val="22"/>
              </w:rPr>
            </w:pPr>
            <w:r w:rsidRPr="001B7901">
              <w:rPr>
                <w:rFonts w:ascii="Times New Roman" w:hAnsi="Times New Roman"/>
                <w:sz w:val="22"/>
                <w:szCs w:val="22"/>
              </w:rPr>
              <w:t xml:space="preserve">SRB5 or NR-DC capability </w:t>
            </w:r>
          </w:p>
          <w:p w14:paraId="6E3557AA" w14:textId="76D9AE91" w:rsidR="00621250" w:rsidRPr="00D80E73" w:rsidRDefault="00621250" w:rsidP="00D80E73">
            <w:pPr>
              <w:pStyle w:val="a8"/>
              <w:spacing w:line="288" w:lineRule="auto"/>
              <w:ind w:left="36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1B7901">
              <w:rPr>
                <w:rFonts w:ascii="Times New Roman" w:hAnsi="Times New Roman"/>
                <w:sz w:val="22"/>
                <w:szCs w:val="22"/>
              </w:rPr>
              <w:t>Whether to treat SRB5 or NR-DC as a separate capability from Rel-18 QoE capability?</w:t>
            </w:r>
          </w:p>
        </w:tc>
      </w:tr>
    </w:tbl>
    <w:p w14:paraId="29BB02D0" w14:textId="43BDE97D" w:rsidR="00D425D5" w:rsidRPr="0071366D" w:rsidRDefault="00D425D5" w:rsidP="00116C46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等线"/>
          <w:sz w:val="22"/>
          <w:lang w:val="en-GB"/>
        </w:rPr>
      </w:pPr>
      <w:r>
        <w:rPr>
          <w:rFonts w:eastAsia="等线" w:hint="eastAsia"/>
          <w:sz w:val="22"/>
          <w:lang w:val="en-GB"/>
        </w:rPr>
        <w:t>In this discussion paper, we will further analyse the remaining issues.</w:t>
      </w:r>
    </w:p>
    <w:p w14:paraId="0667C001" w14:textId="77777777" w:rsidR="00D425D5" w:rsidRPr="0071366D" w:rsidRDefault="00D425D5" w:rsidP="00D425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szCs w:val="20"/>
          <w:lang w:val="en-GB" w:eastAsia="ja-JP"/>
        </w:rPr>
      </w:pPr>
      <w:bookmarkStart w:id="5" w:name="_Ref178064866"/>
      <w:r w:rsidRPr="0071366D">
        <w:rPr>
          <w:rFonts w:ascii="Arial" w:eastAsia="等线" w:hAnsi="Arial"/>
          <w:sz w:val="36"/>
          <w:szCs w:val="20"/>
          <w:lang w:val="en-GB" w:eastAsia="ja-JP"/>
        </w:rPr>
        <w:t>2</w:t>
      </w:r>
      <w:r w:rsidRPr="0071366D">
        <w:rPr>
          <w:rFonts w:ascii="Arial" w:eastAsia="等线" w:hAnsi="Arial" w:hint="eastAsia"/>
          <w:sz w:val="36"/>
          <w:szCs w:val="20"/>
          <w:lang w:val="en-GB"/>
        </w:rPr>
        <w:t xml:space="preserve"> </w:t>
      </w:r>
      <w:bookmarkEnd w:id="5"/>
      <w:r w:rsidRPr="0071366D">
        <w:rPr>
          <w:rFonts w:ascii="Arial" w:eastAsia="等线" w:hAnsi="Arial"/>
          <w:sz w:val="36"/>
          <w:szCs w:val="20"/>
          <w:lang w:val="en-GB" w:eastAsia="ja-JP"/>
        </w:rPr>
        <w:t>Discussions</w:t>
      </w:r>
      <w:r w:rsidRPr="0071366D">
        <w:rPr>
          <w:rFonts w:ascii="Arial" w:eastAsia="等线" w:hAnsi="Arial" w:hint="eastAsia"/>
          <w:sz w:val="36"/>
          <w:szCs w:val="20"/>
          <w:lang w:val="en-GB" w:eastAsia="ja-JP"/>
        </w:rPr>
        <w:t xml:space="preserve"> </w:t>
      </w:r>
    </w:p>
    <w:p w14:paraId="64B0182D" w14:textId="2B7AB508" w:rsidR="00F7666A" w:rsidRDefault="00F7666A" w:rsidP="00D425D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等线" w:hAnsi="Arial" w:cs="Arial"/>
          <w:sz w:val="28"/>
          <w:szCs w:val="28"/>
          <w:lang w:val="en-GB"/>
        </w:rPr>
      </w:pPr>
      <w:r>
        <w:rPr>
          <w:rFonts w:ascii="Arial" w:eastAsia="等线" w:hAnsi="Arial" w:cs="Arial" w:hint="eastAsia"/>
          <w:sz w:val="28"/>
          <w:szCs w:val="28"/>
          <w:lang w:val="en-GB"/>
        </w:rPr>
        <w:t xml:space="preserve">Open issue 1: </w:t>
      </w:r>
      <w:r w:rsidR="00680E1F" w:rsidRPr="00680E1F">
        <w:rPr>
          <w:rFonts w:ascii="Arial" w:eastAsia="等线" w:hAnsi="Arial" w:cs="Arial"/>
          <w:sz w:val="28"/>
          <w:szCs w:val="28"/>
          <w:lang w:val="en-GB"/>
        </w:rPr>
        <w:t>AS layer memory size for IDLE/INACTIVE QoE reports buffering</w:t>
      </w:r>
    </w:p>
    <w:p w14:paraId="76EADA02" w14:textId="71B6FE02" w:rsidR="00680E1F" w:rsidRPr="00680E1F" w:rsidRDefault="00680E1F" w:rsidP="00680E1F">
      <w:pPr>
        <w:pStyle w:val="a8"/>
        <w:spacing w:line="288" w:lineRule="auto"/>
        <w:ind w:left="360"/>
        <w:rPr>
          <w:rFonts w:ascii="Times New Roman" w:hAnsi="Times New Roman"/>
          <w:i/>
          <w:sz w:val="22"/>
          <w:szCs w:val="22"/>
        </w:rPr>
      </w:pPr>
      <w:r w:rsidRPr="00680E1F">
        <w:rPr>
          <w:rFonts w:ascii="Times New Roman" w:hAnsi="Times New Roman"/>
          <w:i/>
          <w:sz w:val="22"/>
          <w:szCs w:val="22"/>
        </w:rPr>
        <w:t>a) FFS what is the minimum size requirement capability for storing Rel-18 QoE reports measu</w:t>
      </w:r>
      <w:r w:rsidR="00621250">
        <w:rPr>
          <w:rFonts w:ascii="Times New Roman" w:hAnsi="Times New Roman"/>
          <w:i/>
          <w:sz w:val="22"/>
          <w:szCs w:val="22"/>
        </w:rPr>
        <w:t>red in RRC_IDLE/RRC_</w:t>
      </w:r>
      <w:proofErr w:type="gramStart"/>
      <w:r w:rsidR="00621250">
        <w:rPr>
          <w:rFonts w:ascii="Times New Roman" w:hAnsi="Times New Roman"/>
          <w:i/>
          <w:sz w:val="22"/>
          <w:szCs w:val="22"/>
        </w:rPr>
        <w:t xml:space="preserve">INACTIVE </w:t>
      </w:r>
      <w:r w:rsidRPr="00680E1F">
        <w:rPr>
          <w:rFonts w:ascii="Times New Roman" w:hAnsi="Times New Roman"/>
          <w:i/>
          <w:sz w:val="22"/>
          <w:szCs w:val="22"/>
        </w:rPr>
        <w:t>?</w:t>
      </w:r>
      <w:proofErr w:type="gramEnd"/>
    </w:p>
    <w:p w14:paraId="68DB5544" w14:textId="2ABA63E2" w:rsidR="00DD42F3" w:rsidRDefault="00680E1F" w:rsidP="00680E1F">
      <w:pPr>
        <w:pStyle w:val="a8"/>
        <w:spacing w:line="288" w:lineRule="auto"/>
        <w:ind w:left="360"/>
        <w:rPr>
          <w:rFonts w:ascii="Times New Roman" w:hAnsi="Times New Roman"/>
          <w:i/>
          <w:sz w:val="22"/>
          <w:szCs w:val="22"/>
        </w:rPr>
      </w:pPr>
      <w:r w:rsidRPr="00680E1F">
        <w:rPr>
          <w:rFonts w:ascii="Times New Roman" w:hAnsi="Times New Roman"/>
          <w:i/>
          <w:sz w:val="22"/>
          <w:szCs w:val="22"/>
        </w:rPr>
        <w:t>b) FFS whether buffer of the IDLE/</w:t>
      </w:r>
      <w:proofErr w:type="gramStart"/>
      <w:r w:rsidRPr="00680E1F">
        <w:rPr>
          <w:rFonts w:ascii="Times New Roman" w:hAnsi="Times New Roman"/>
          <w:i/>
          <w:sz w:val="22"/>
          <w:szCs w:val="22"/>
        </w:rPr>
        <w:t>INACTIVE QoE reports is</w:t>
      </w:r>
      <w:proofErr w:type="gramEnd"/>
      <w:r w:rsidRPr="00680E1F">
        <w:rPr>
          <w:rFonts w:ascii="Times New Roman" w:hAnsi="Times New Roman"/>
          <w:i/>
          <w:sz w:val="22"/>
          <w:szCs w:val="22"/>
        </w:rPr>
        <w:t xml:space="preserve"> shared or additional to the Rel-17 buffer size requirement.</w:t>
      </w:r>
    </w:p>
    <w:p w14:paraId="688DD5BA" w14:textId="429FD0D1" w:rsidR="00680E1F" w:rsidRDefault="00680E1F" w:rsidP="00DD42F3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last meeting, it has been agreed to introduce a UE capability for the supported buffer size. And the range is from 64kB to 1024kB. </w:t>
      </w:r>
      <w:r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 w:hint="eastAsia"/>
          <w:sz w:val="22"/>
          <w:szCs w:val="22"/>
        </w:rPr>
        <w:t xml:space="preserve">he </w:t>
      </w:r>
      <w:r w:rsidR="00E401A5">
        <w:rPr>
          <w:rFonts w:ascii="Times New Roman" w:hAnsi="Times New Roman" w:hint="eastAsia"/>
          <w:sz w:val="22"/>
          <w:szCs w:val="22"/>
        </w:rPr>
        <w:t xml:space="preserve">exact values can be 64kB, 128kB, 256kB, 512kB or 1024kB. </w:t>
      </w:r>
      <w:r w:rsidR="00E401A5">
        <w:rPr>
          <w:rFonts w:ascii="Times New Roman" w:hAnsi="Times New Roman"/>
          <w:sz w:val="22"/>
          <w:szCs w:val="22"/>
        </w:rPr>
        <w:t>C</w:t>
      </w:r>
      <w:r w:rsidR="00E401A5">
        <w:rPr>
          <w:rFonts w:ascii="Times New Roman" w:hAnsi="Times New Roman" w:hint="eastAsia"/>
          <w:sz w:val="22"/>
          <w:szCs w:val="22"/>
        </w:rPr>
        <w:t xml:space="preserve">onsidering we </w:t>
      </w:r>
      <w:r w:rsidR="00E401A5">
        <w:rPr>
          <w:rFonts w:ascii="Times New Roman" w:hAnsi="Times New Roman" w:hint="eastAsia"/>
          <w:sz w:val="22"/>
          <w:szCs w:val="22"/>
        </w:rPr>
        <w:lastRenderedPageBreak/>
        <w:t xml:space="preserve">have already introduced the 64kB memory for RAN overload scenario, we think these two cases may not </w:t>
      </w:r>
      <w:r w:rsidR="00E401A5">
        <w:rPr>
          <w:rFonts w:ascii="Times New Roman" w:hAnsi="Times New Roman"/>
          <w:sz w:val="22"/>
          <w:szCs w:val="22"/>
        </w:rPr>
        <w:t>overlap</w:t>
      </w:r>
      <w:r w:rsidR="00E401A5">
        <w:rPr>
          <w:rFonts w:ascii="Times New Roman" w:hAnsi="Times New Roman" w:hint="eastAsia"/>
          <w:sz w:val="22"/>
          <w:szCs w:val="22"/>
        </w:rPr>
        <w:t xml:space="preserve">. So in order to save UE AS layer memory, we think the reserved buffer for Rel-17 can be shared by QoE measurement in RRC_IDLE/INACTIVE case. </w:t>
      </w:r>
    </w:p>
    <w:p w14:paraId="2DAF68B9" w14:textId="07AE55D9" w:rsidR="00E401A5" w:rsidRPr="00E401A5" w:rsidRDefault="00E401A5" w:rsidP="00DD42F3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E401A5">
        <w:rPr>
          <w:rFonts w:ascii="Times New Roman" w:hAnsi="Times New Roman" w:hint="eastAsia"/>
          <w:b/>
          <w:sz w:val="22"/>
          <w:szCs w:val="22"/>
        </w:rPr>
        <w:t xml:space="preserve">Proposal 1: The exact values of buffer size for QoE measurement in RRC_IDLE/INACTIVE can be 128kB, 256kB, 512kB or 1024kB. </w:t>
      </w:r>
    </w:p>
    <w:p w14:paraId="46200AB2" w14:textId="229B62D4" w:rsidR="00E401A5" w:rsidRDefault="00E401A5" w:rsidP="00DD42F3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6F0B81">
        <w:rPr>
          <w:rFonts w:ascii="Times New Roman" w:hAnsi="Times New Roman" w:hint="eastAsia"/>
          <w:b/>
          <w:sz w:val="22"/>
          <w:szCs w:val="22"/>
        </w:rPr>
        <w:t xml:space="preserve">Proposal 2: The </w:t>
      </w:r>
      <w:r w:rsidRPr="006F0B81">
        <w:rPr>
          <w:rFonts w:ascii="Times New Roman" w:hAnsi="Times New Roman"/>
          <w:b/>
          <w:sz w:val="22"/>
          <w:szCs w:val="22"/>
        </w:rPr>
        <w:t xml:space="preserve">buffer of the IDLE/INACTIVE QoE reports </w:t>
      </w:r>
      <w:r w:rsidRPr="006F0B81">
        <w:rPr>
          <w:rFonts w:ascii="Times New Roman" w:hAnsi="Times New Roman" w:hint="eastAsia"/>
          <w:b/>
          <w:sz w:val="22"/>
          <w:szCs w:val="22"/>
        </w:rPr>
        <w:t xml:space="preserve">can be </w:t>
      </w:r>
      <w:r w:rsidRPr="006F0B81">
        <w:rPr>
          <w:rFonts w:ascii="Times New Roman" w:hAnsi="Times New Roman"/>
          <w:b/>
          <w:sz w:val="22"/>
          <w:szCs w:val="22"/>
        </w:rPr>
        <w:t xml:space="preserve">shared </w:t>
      </w:r>
      <w:r w:rsidR="006F0B81">
        <w:rPr>
          <w:rFonts w:ascii="Times New Roman" w:hAnsi="Times New Roman" w:hint="eastAsia"/>
          <w:b/>
          <w:sz w:val="22"/>
          <w:szCs w:val="22"/>
        </w:rPr>
        <w:t>with</w:t>
      </w:r>
      <w:r w:rsidR="006F0B81">
        <w:rPr>
          <w:rFonts w:ascii="Times New Roman" w:hAnsi="Times New Roman"/>
          <w:b/>
          <w:sz w:val="22"/>
          <w:szCs w:val="22"/>
        </w:rPr>
        <w:t xml:space="preserve"> the Rel-17 buffer size</w:t>
      </w:r>
      <w:r w:rsidR="006F0B81">
        <w:rPr>
          <w:rFonts w:ascii="Times New Roman" w:hAnsi="Times New Roman" w:hint="eastAsia"/>
          <w:b/>
          <w:sz w:val="22"/>
          <w:szCs w:val="22"/>
        </w:rPr>
        <w:t>.</w:t>
      </w:r>
    </w:p>
    <w:p w14:paraId="512155BE" w14:textId="77777777" w:rsidR="00621250" w:rsidRDefault="00621250" w:rsidP="00DD42F3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</w:p>
    <w:p w14:paraId="02908DD9" w14:textId="7425DC6E" w:rsidR="00621250" w:rsidRDefault="00621250" w:rsidP="00621250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等线" w:hAnsi="Arial" w:cs="Arial"/>
          <w:sz w:val="28"/>
          <w:szCs w:val="28"/>
          <w:lang w:val="en-GB"/>
        </w:rPr>
      </w:pPr>
      <w:r>
        <w:rPr>
          <w:rFonts w:ascii="Arial" w:eastAsia="等线" w:hAnsi="Arial" w:cs="Arial" w:hint="eastAsia"/>
          <w:sz w:val="28"/>
          <w:szCs w:val="28"/>
          <w:lang w:val="en-GB"/>
        </w:rPr>
        <w:t>Open issue 2:</w:t>
      </w:r>
      <w:r w:rsidRPr="006F0B81">
        <w:rPr>
          <w:rFonts w:ascii="Arial" w:eastAsia="等线" w:hAnsi="Arial" w:cs="Arial"/>
          <w:sz w:val="28"/>
          <w:szCs w:val="28"/>
          <w:lang w:val="en-GB"/>
        </w:rPr>
        <w:tab/>
      </w:r>
      <w:r w:rsidRPr="00621250">
        <w:rPr>
          <w:rFonts w:ascii="Arial" w:eastAsia="等线" w:hAnsi="Arial" w:cs="Arial"/>
          <w:sz w:val="28"/>
          <w:szCs w:val="28"/>
          <w:lang w:val="en-GB"/>
        </w:rPr>
        <w:t>IDLE/INACTIVE capability</w:t>
      </w:r>
    </w:p>
    <w:p w14:paraId="67570AE5" w14:textId="77777777" w:rsidR="00621250" w:rsidRPr="00621250" w:rsidRDefault="00621250" w:rsidP="00621250">
      <w:pPr>
        <w:pStyle w:val="a8"/>
        <w:spacing w:line="288" w:lineRule="auto"/>
        <w:ind w:left="360"/>
        <w:rPr>
          <w:rFonts w:ascii="Times New Roman" w:hAnsi="Times New Roman"/>
          <w:i/>
          <w:sz w:val="22"/>
          <w:szCs w:val="22"/>
        </w:rPr>
      </w:pPr>
      <w:r w:rsidRPr="00621250">
        <w:rPr>
          <w:rFonts w:ascii="Times New Roman" w:hAnsi="Times New Roman"/>
          <w:i/>
          <w:sz w:val="22"/>
          <w:szCs w:val="22"/>
        </w:rPr>
        <w:t>FFS whether the capability of supporting MBS QoE in RRC_IDLE and RRC_INACTIVE can be used for MBS QoE in RRC_CONNECTED?</w:t>
      </w:r>
    </w:p>
    <w:p w14:paraId="1A649F42" w14:textId="1EE18C2B" w:rsidR="009B3F6E" w:rsidRDefault="00621250" w:rsidP="00DD42F3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</w:t>
      </w:r>
      <w:r>
        <w:rPr>
          <w:rFonts w:ascii="Times New Roman" w:hAnsi="Times New Roman" w:hint="eastAsia"/>
          <w:sz w:val="22"/>
          <w:szCs w:val="22"/>
        </w:rPr>
        <w:t>ccording to the LS [1] from SA4, MBS is considered as a communication service only but not a service type, which can be used to deliver the application services, e.g. DASH streaming, VR streaming.</w:t>
      </w:r>
      <w:r w:rsidR="009B3F6E">
        <w:rPr>
          <w:rFonts w:ascii="Times New Roman" w:hAnsi="Times New Roman" w:hint="eastAsia"/>
          <w:sz w:val="22"/>
          <w:szCs w:val="22"/>
        </w:rPr>
        <w:t xml:space="preserve"> So it seems that there is no need to introduce UE capability of supporting CONNECTED state QoE for MBS service.</w:t>
      </w:r>
    </w:p>
    <w:p w14:paraId="53E7E6DD" w14:textId="531C7F24" w:rsidR="00621250" w:rsidRPr="009B3F6E" w:rsidRDefault="009B3F6E" w:rsidP="00DD42F3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9B3F6E">
        <w:rPr>
          <w:rFonts w:ascii="Times New Roman" w:hAnsi="Times New Roman" w:hint="eastAsia"/>
          <w:b/>
          <w:sz w:val="22"/>
          <w:szCs w:val="22"/>
        </w:rPr>
        <w:t>Proposal 3: T</w:t>
      </w:r>
      <w:r w:rsidRPr="009B3F6E">
        <w:rPr>
          <w:rFonts w:ascii="Times New Roman" w:hAnsi="Times New Roman"/>
          <w:b/>
          <w:sz w:val="22"/>
          <w:szCs w:val="22"/>
        </w:rPr>
        <w:t>here is no need to introduce UE capability of supporting CONNECTED state QoE for MBS service.</w:t>
      </w:r>
    </w:p>
    <w:p w14:paraId="69CF9132" w14:textId="157547B6" w:rsidR="006F0B81" w:rsidRDefault="006F0B81" w:rsidP="006F0B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等线" w:hAnsi="Arial" w:cs="Arial"/>
          <w:sz w:val="28"/>
          <w:szCs w:val="28"/>
          <w:lang w:val="en-GB"/>
        </w:rPr>
      </w:pPr>
      <w:r>
        <w:rPr>
          <w:rFonts w:ascii="Arial" w:eastAsia="等线" w:hAnsi="Arial" w:cs="Arial" w:hint="eastAsia"/>
          <w:sz w:val="28"/>
          <w:szCs w:val="28"/>
          <w:lang w:val="en-GB"/>
        </w:rPr>
        <w:t xml:space="preserve">Open issue </w:t>
      </w:r>
      <w:r w:rsidR="00621250">
        <w:rPr>
          <w:rFonts w:ascii="Arial" w:eastAsia="等线" w:hAnsi="Arial" w:cs="Arial" w:hint="eastAsia"/>
          <w:sz w:val="28"/>
          <w:szCs w:val="28"/>
          <w:lang w:val="en-GB"/>
        </w:rPr>
        <w:t>3</w:t>
      </w:r>
      <w:r>
        <w:rPr>
          <w:rFonts w:ascii="Arial" w:eastAsia="等线" w:hAnsi="Arial" w:cs="Arial" w:hint="eastAsia"/>
          <w:sz w:val="28"/>
          <w:szCs w:val="28"/>
          <w:lang w:val="en-GB"/>
        </w:rPr>
        <w:t>:</w:t>
      </w:r>
      <w:r w:rsidRPr="006F0B81">
        <w:rPr>
          <w:rFonts w:ascii="Arial" w:eastAsia="等线" w:hAnsi="Arial" w:cs="Arial"/>
          <w:sz w:val="28"/>
          <w:szCs w:val="28"/>
          <w:lang w:val="en-GB"/>
        </w:rPr>
        <w:tab/>
        <w:t>SRB5 or NR-DC capability</w:t>
      </w:r>
    </w:p>
    <w:p w14:paraId="2FCEF212" w14:textId="77777777" w:rsidR="009B3F6E" w:rsidRPr="009B3F6E" w:rsidRDefault="009B3F6E" w:rsidP="009B3F6E">
      <w:pPr>
        <w:pStyle w:val="a8"/>
        <w:spacing w:line="288" w:lineRule="auto"/>
        <w:ind w:left="360"/>
        <w:rPr>
          <w:rFonts w:ascii="Times New Roman" w:hAnsi="Times New Roman"/>
          <w:i/>
          <w:sz w:val="22"/>
          <w:szCs w:val="22"/>
        </w:rPr>
      </w:pPr>
      <w:r w:rsidRPr="009B3F6E">
        <w:rPr>
          <w:rFonts w:ascii="Times New Roman" w:hAnsi="Times New Roman"/>
          <w:i/>
          <w:sz w:val="22"/>
          <w:szCs w:val="22"/>
        </w:rPr>
        <w:t>Whether to treat SRB5 or NR-DC as a separate capability from Rel-18 QoE capability?</w:t>
      </w:r>
    </w:p>
    <w:p w14:paraId="3E2B34BC" w14:textId="30E8AF43" w:rsidR="006F0B81" w:rsidRDefault="001144AD" w:rsidP="00DD42F3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this release, the QoE measurement in NR-DC is supported. UE can send the QoE report via SRB5 to SN. In order to </w:t>
      </w:r>
      <w:r>
        <w:rPr>
          <w:rFonts w:ascii="Times New Roman" w:hAnsi="Times New Roman"/>
          <w:sz w:val="22"/>
          <w:szCs w:val="22"/>
        </w:rPr>
        <w:t>help</w:t>
      </w:r>
      <w:r>
        <w:rPr>
          <w:rFonts w:ascii="Times New Roman" w:hAnsi="Times New Roman" w:hint="eastAsia"/>
          <w:sz w:val="22"/>
          <w:szCs w:val="22"/>
        </w:rPr>
        <w:t xml:space="preserve"> the network to decide whether the report leg indication should be configur</w:t>
      </w:r>
      <w:r w:rsidR="0037700B">
        <w:rPr>
          <w:rFonts w:ascii="Times New Roman" w:hAnsi="Times New Roman" w:hint="eastAsia"/>
          <w:sz w:val="22"/>
          <w:szCs w:val="22"/>
        </w:rPr>
        <w:t>ed to UE, a UE</w:t>
      </w:r>
      <w:r>
        <w:rPr>
          <w:rFonts w:ascii="Times New Roman" w:hAnsi="Times New Roman" w:hint="eastAsia"/>
          <w:sz w:val="22"/>
          <w:szCs w:val="22"/>
        </w:rPr>
        <w:t xml:space="preserve"> capability for QoE measurement in NR-DC can be introduced.  </w:t>
      </w:r>
    </w:p>
    <w:p w14:paraId="2B07BC32" w14:textId="4CDA9E66" w:rsidR="000F100A" w:rsidRPr="0037700B" w:rsidRDefault="0037700B" w:rsidP="0037700B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37700B">
        <w:rPr>
          <w:rFonts w:ascii="Times New Roman" w:hAnsi="Times New Roman" w:hint="eastAsia"/>
          <w:b/>
          <w:sz w:val="22"/>
          <w:szCs w:val="22"/>
        </w:rPr>
        <w:t>Proposal 4: A UE capability to indicate whether UE can perform QoE measurements in NR-DC can be introduced.</w:t>
      </w:r>
    </w:p>
    <w:p w14:paraId="2CF5D56C" w14:textId="1D87B9F0" w:rsidR="00D425D5" w:rsidRPr="0071366D" w:rsidRDefault="00FE32C7" w:rsidP="000F100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both"/>
        <w:textAlignment w:val="baseline"/>
        <w:outlineLvl w:val="0"/>
        <w:rPr>
          <w:rFonts w:ascii="Arial" w:eastAsia="等线" w:hAnsi="Arial"/>
          <w:sz w:val="36"/>
          <w:szCs w:val="20"/>
          <w:lang w:val="en-GB" w:eastAsia="ja-JP"/>
        </w:rPr>
      </w:pPr>
      <w:bookmarkStart w:id="6" w:name="_Ref189046994"/>
      <w:r>
        <w:rPr>
          <w:rFonts w:ascii="Arial" w:eastAsia="等线" w:hAnsi="Arial"/>
          <w:sz w:val="36"/>
          <w:szCs w:val="20"/>
          <w:lang w:val="en-GB" w:eastAsia="ja-JP"/>
        </w:rPr>
        <w:t xml:space="preserve">3 </w:t>
      </w:r>
      <w:r w:rsidR="000F100A">
        <w:rPr>
          <w:rFonts w:ascii="Arial" w:eastAsia="等线" w:hAnsi="Arial"/>
          <w:sz w:val="36"/>
          <w:szCs w:val="20"/>
          <w:lang w:val="en-GB" w:eastAsia="ja-JP"/>
        </w:rPr>
        <w:t>Conclusions</w:t>
      </w:r>
    </w:p>
    <w:p w14:paraId="6E095B4F" w14:textId="36406FFD" w:rsidR="00D425D5" w:rsidRPr="0071366D" w:rsidRDefault="00D425D5" w:rsidP="000F100A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eastAsia="等线"/>
          <w:sz w:val="22"/>
          <w:lang w:val="en-GB"/>
        </w:rPr>
      </w:pPr>
      <w:r w:rsidRPr="0071366D">
        <w:rPr>
          <w:rFonts w:eastAsia="等线"/>
          <w:sz w:val="22"/>
          <w:lang w:val="en-GB"/>
        </w:rPr>
        <w:t>According to the above discussion, the following</w:t>
      </w:r>
      <w:r w:rsidR="00945798">
        <w:rPr>
          <w:rFonts w:eastAsia="等线"/>
          <w:sz w:val="22"/>
          <w:lang w:val="en-GB"/>
        </w:rPr>
        <w:t xml:space="preserve"> </w:t>
      </w:r>
      <w:r w:rsidRPr="0071366D">
        <w:rPr>
          <w:rFonts w:eastAsia="等线" w:hint="eastAsia"/>
          <w:sz w:val="22"/>
          <w:lang w:val="en-GB"/>
        </w:rPr>
        <w:t>proposal</w:t>
      </w:r>
      <w:r w:rsidRPr="0071366D">
        <w:rPr>
          <w:rFonts w:eastAsia="等线"/>
          <w:sz w:val="22"/>
          <w:lang w:val="en-GB"/>
        </w:rPr>
        <w:t>s are made:</w:t>
      </w:r>
    </w:p>
    <w:p w14:paraId="298F6F6B" w14:textId="77777777" w:rsidR="0037700B" w:rsidRPr="00E401A5" w:rsidRDefault="0037700B" w:rsidP="0037700B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E401A5">
        <w:rPr>
          <w:rFonts w:ascii="Times New Roman" w:hAnsi="Times New Roman" w:hint="eastAsia"/>
          <w:b/>
          <w:sz w:val="22"/>
          <w:szCs w:val="22"/>
        </w:rPr>
        <w:t xml:space="preserve">Proposal 1: The exact values of buffer size for QoE measurement in RRC_IDLE/INACTIVE can be 128kB, 256kB, 512kB or 1024kB. </w:t>
      </w:r>
    </w:p>
    <w:p w14:paraId="7EB236E8" w14:textId="77777777" w:rsidR="0037700B" w:rsidRDefault="0037700B" w:rsidP="0037700B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6F0B81">
        <w:rPr>
          <w:rFonts w:ascii="Times New Roman" w:hAnsi="Times New Roman" w:hint="eastAsia"/>
          <w:b/>
          <w:sz w:val="22"/>
          <w:szCs w:val="22"/>
        </w:rPr>
        <w:t xml:space="preserve">Proposal 2: The </w:t>
      </w:r>
      <w:r w:rsidRPr="006F0B81">
        <w:rPr>
          <w:rFonts w:ascii="Times New Roman" w:hAnsi="Times New Roman"/>
          <w:b/>
          <w:sz w:val="22"/>
          <w:szCs w:val="22"/>
        </w:rPr>
        <w:t xml:space="preserve">buffer of the IDLE/INACTIVE QoE reports </w:t>
      </w:r>
      <w:r w:rsidRPr="006F0B81">
        <w:rPr>
          <w:rFonts w:ascii="Times New Roman" w:hAnsi="Times New Roman" w:hint="eastAsia"/>
          <w:b/>
          <w:sz w:val="22"/>
          <w:szCs w:val="22"/>
        </w:rPr>
        <w:t xml:space="preserve">can be </w:t>
      </w:r>
      <w:r w:rsidRPr="006F0B81">
        <w:rPr>
          <w:rFonts w:ascii="Times New Roman" w:hAnsi="Times New Roman"/>
          <w:b/>
          <w:sz w:val="22"/>
          <w:szCs w:val="22"/>
        </w:rPr>
        <w:t xml:space="preserve">shared </w:t>
      </w:r>
      <w:r>
        <w:rPr>
          <w:rFonts w:ascii="Times New Roman" w:hAnsi="Times New Roman" w:hint="eastAsia"/>
          <w:b/>
          <w:sz w:val="22"/>
          <w:szCs w:val="22"/>
        </w:rPr>
        <w:t>with</w:t>
      </w:r>
      <w:r>
        <w:rPr>
          <w:rFonts w:ascii="Times New Roman" w:hAnsi="Times New Roman"/>
          <w:b/>
          <w:sz w:val="22"/>
          <w:szCs w:val="22"/>
        </w:rPr>
        <w:t xml:space="preserve"> the Rel-17 buffer size</w:t>
      </w:r>
      <w:r>
        <w:rPr>
          <w:rFonts w:ascii="Times New Roman" w:hAnsi="Times New Roman" w:hint="eastAsia"/>
          <w:b/>
          <w:sz w:val="22"/>
          <w:szCs w:val="22"/>
        </w:rPr>
        <w:t>.</w:t>
      </w:r>
    </w:p>
    <w:p w14:paraId="6698B52C" w14:textId="77777777" w:rsidR="0037700B" w:rsidRPr="009B3F6E" w:rsidRDefault="0037700B" w:rsidP="0037700B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9B3F6E">
        <w:rPr>
          <w:rFonts w:ascii="Times New Roman" w:hAnsi="Times New Roman" w:hint="eastAsia"/>
          <w:b/>
          <w:sz w:val="22"/>
          <w:szCs w:val="22"/>
        </w:rPr>
        <w:t>Proposal 3: T</w:t>
      </w:r>
      <w:r w:rsidRPr="009B3F6E">
        <w:rPr>
          <w:rFonts w:ascii="Times New Roman" w:hAnsi="Times New Roman"/>
          <w:b/>
          <w:sz w:val="22"/>
          <w:szCs w:val="22"/>
        </w:rPr>
        <w:t>here is no need to introduce UE capability of supporting CONNECTED state QoE for MBS service.</w:t>
      </w:r>
    </w:p>
    <w:p w14:paraId="6999D3AE" w14:textId="6F30CDD0" w:rsidR="000F100A" w:rsidRPr="00264C07" w:rsidRDefault="0037700B" w:rsidP="00264C07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37700B">
        <w:rPr>
          <w:rFonts w:ascii="Times New Roman" w:hAnsi="Times New Roman" w:hint="eastAsia"/>
          <w:b/>
          <w:sz w:val="22"/>
          <w:szCs w:val="22"/>
        </w:rPr>
        <w:t>Proposal 4: A UE capability to indicate whether UE can perform QoE measurements in NR-DC can be introduced.</w:t>
      </w:r>
    </w:p>
    <w:p w14:paraId="3760EA24" w14:textId="604B98E9" w:rsidR="00D425D5" w:rsidRPr="0071366D" w:rsidRDefault="00FE32C7" w:rsidP="00D425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szCs w:val="20"/>
          <w:lang w:val="en-GB" w:eastAsia="ja-JP"/>
        </w:rPr>
      </w:pPr>
      <w:r>
        <w:rPr>
          <w:rFonts w:ascii="Arial" w:eastAsia="等线" w:hAnsi="Arial"/>
          <w:sz w:val="36"/>
          <w:szCs w:val="20"/>
          <w:lang w:val="en-GB" w:eastAsia="ja-JP"/>
        </w:rPr>
        <w:t xml:space="preserve">4 </w:t>
      </w:r>
      <w:r w:rsidR="00DD6CBB">
        <w:rPr>
          <w:rFonts w:ascii="Arial" w:eastAsia="等线" w:hAnsi="Arial"/>
          <w:sz w:val="36"/>
          <w:szCs w:val="20"/>
          <w:lang w:val="en-GB" w:eastAsia="ja-JP"/>
        </w:rPr>
        <w:t>References</w:t>
      </w:r>
      <w:bookmarkStart w:id="7" w:name="_GoBack"/>
      <w:bookmarkEnd w:id="7"/>
    </w:p>
    <w:bookmarkEnd w:id="6"/>
    <w:p w14:paraId="2E80348F" w14:textId="514FCC8E" w:rsidR="00E84382" w:rsidRPr="00FE32C7" w:rsidRDefault="008F1A27" w:rsidP="008F1A27">
      <w:pPr>
        <w:pStyle w:val="a8"/>
        <w:numPr>
          <w:ilvl w:val="0"/>
          <w:numId w:val="21"/>
        </w:num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sz w:val="22"/>
          <w:szCs w:val="22"/>
        </w:rPr>
      </w:pPr>
      <w:r w:rsidRPr="008F1A27">
        <w:rPr>
          <w:rFonts w:ascii="Times New Roman" w:hAnsi="Times New Roman"/>
          <w:sz w:val="22"/>
          <w:szCs w:val="22"/>
        </w:rPr>
        <w:t>S4-230347</w:t>
      </w:r>
      <w:r>
        <w:rPr>
          <w:rFonts w:ascii="Times New Roman" w:hAnsi="Times New Roman" w:hint="eastAsia"/>
          <w:sz w:val="22"/>
          <w:szCs w:val="22"/>
        </w:rPr>
        <w:t xml:space="preserve"> </w:t>
      </w:r>
      <w:r w:rsidRPr="008F1A27">
        <w:rPr>
          <w:rFonts w:ascii="Times New Roman" w:hAnsi="Times New Roman"/>
          <w:sz w:val="22"/>
          <w:szCs w:val="22"/>
        </w:rPr>
        <w:t>Reply LS on QoE measurement collection for application sessions delivered via MBS broadcast or multicast</w:t>
      </w:r>
    </w:p>
    <w:bookmarkEnd w:id="0"/>
    <w:bookmarkEnd w:id="1"/>
    <w:bookmarkEnd w:id="2"/>
    <w:bookmarkEnd w:id="3"/>
    <w:bookmarkEnd w:id="4"/>
    <w:p w14:paraId="437EBAA0" w14:textId="7A06D8F6" w:rsidR="006D41F1" w:rsidRPr="00CB0891" w:rsidRDefault="006D41F1" w:rsidP="00945798">
      <w:pPr>
        <w:spacing w:after="120" w:line="288" w:lineRule="auto"/>
        <w:ind w:left="420"/>
      </w:pPr>
    </w:p>
    <w:sectPr w:rsidR="006D41F1" w:rsidRPr="00CB0891" w:rsidSect="00D425D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EE97E" w14:textId="77777777" w:rsidR="00EE665C" w:rsidRDefault="00EE665C">
      <w:r>
        <w:separator/>
      </w:r>
    </w:p>
  </w:endnote>
  <w:endnote w:type="continuationSeparator" w:id="0">
    <w:p w14:paraId="0182EE1B" w14:textId="77777777" w:rsidR="00EE665C" w:rsidRDefault="00EE665C">
      <w:r>
        <w:continuationSeparator/>
      </w:r>
    </w:p>
  </w:endnote>
  <w:endnote w:type="continuationNotice" w:id="1">
    <w:p w14:paraId="5912774B" w14:textId="77777777" w:rsidR="00EE665C" w:rsidRDefault="00EE66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AF8583" w14:textId="77777777" w:rsidR="00EE665C" w:rsidRDefault="00EE665C">
      <w:r>
        <w:separator/>
      </w:r>
    </w:p>
  </w:footnote>
  <w:footnote w:type="continuationSeparator" w:id="0">
    <w:p w14:paraId="650A16B1" w14:textId="77777777" w:rsidR="00EE665C" w:rsidRDefault="00EE665C">
      <w:r>
        <w:continuationSeparator/>
      </w:r>
    </w:p>
  </w:footnote>
  <w:footnote w:type="continuationNotice" w:id="1">
    <w:p w14:paraId="069D6525" w14:textId="77777777" w:rsidR="00EE665C" w:rsidRDefault="00EE66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AA46647"/>
    <w:multiLevelType w:val="hybridMultilevel"/>
    <w:tmpl w:val="C0EEE846"/>
    <w:lvl w:ilvl="0" w:tplc="6D689F94">
      <w:start w:val="1"/>
      <w:numFmt w:val="decimal"/>
      <w:pStyle w:val="Proposal"/>
      <w:lvlText w:val="Proposal %1"/>
      <w:lvlJc w:val="left"/>
      <w:pPr>
        <w:tabs>
          <w:tab w:val="num" w:pos="2204"/>
        </w:tabs>
        <w:ind w:left="22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196510"/>
    <w:multiLevelType w:val="hybridMultilevel"/>
    <w:tmpl w:val="7E30674A"/>
    <w:lvl w:ilvl="0" w:tplc="F3940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B806ABF"/>
    <w:multiLevelType w:val="hybridMultilevel"/>
    <w:tmpl w:val="B37E6F8A"/>
    <w:lvl w:ilvl="0" w:tplc="8E9A11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B213D9"/>
    <w:multiLevelType w:val="hybridMultilevel"/>
    <w:tmpl w:val="FDAA02E6"/>
    <w:lvl w:ilvl="0" w:tplc="2EB673C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F2581D"/>
    <w:multiLevelType w:val="hybridMultilevel"/>
    <w:tmpl w:val="3C223B16"/>
    <w:lvl w:ilvl="0" w:tplc="04090009">
      <w:start w:val="1"/>
      <w:numFmt w:val="bullet"/>
      <w:lvlText w:val=""/>
      <w:lvlJc w:val="left"/>
      <w:pPr>
        <w:ind w:left="1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13">
    <w:nsid w:val="5101505E"/>
    <w:multiLevelType w:val="hybridMultilevel"/>
    <w:tmpl w:val="0812EED6"/>
    <w:lvl w:ilvl="0" w:tplc="901E4CC4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6F2AD1"/>
    <w:multiLevelType w:val="hybridMultilevel"/>
    <w:tmpl w:val="ABA2F458"/>
    <w:lvl w:ilvl="0" w:tplc="D4D6AF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8AF4A23"/>
    <w:multiLevelType w:val="hybridMultilevel"/>
    <w:tmpl w:val="1DF81E48"/>
    <w:lvl w:ilvl="0" w:tplc="0C44CC46">
      <w:start w:val="1"/>
      <w:numFmt w:val="decimal"/>
      <w:lvlText w:val="(%1)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4"/>
  </w:num>
  <w:num w:numId="4">
    <w:abstractNumId w:val="16"/>
  </w:num>
  <w:num w:numId="5">
    <w:abstractNumId w:val="4"/>
  </w:num>
  <w:num w:numId="6">
    <w:abstractNumId w:val="5"/>
  </w:num>
  <w:num w:numId="7">
    <w:abstractNumId w:val="3"/>
  </w:num>
  <w:num w:numId="8">
    <w:abstractNumId w:val="20"/>
  </w:num>
  <w:num w:numId="9">
    <w:abstractNumId w:val="6"/>
  </w:num>
  <w:num w:numId="10">
    <w:abstractNumId w:val="18"/>
  </w:num>
  <w:num w:numId="11">
    <w:abstractNumId w:val="13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2"/>
  </w:num>
  <w:num w:numId="16">
    <w:abstractNumId w:val="9"/>
  </w:num>
  <w:num w:numId="17">
    <w:abstractNumId w:val="13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</w:num>
  <w:num w:numId="21">
    <w:abstractNumId w:val="15"/>
  </w:num>
  <w:num w:numId="22">
    <w:abstractNumId w:val="1"/>
  </w:num>
  <w:num w:numId="23">
    <w:abstractNumId w:val="19"/>
  </w:num>
  <w:num w:numId="24">
    <w:abstractNumId w:val="2"/>
  </w:num>
  <w:num w:numId="25">
    <w:abstractNumId w:val="8"/>
  </w:num>
  <w:num w:numId="26">
    <w:abstractNumId w:val="10"/>
  </w:num>
  <w:num w:numId="2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AA6"/>
    <w:rsid w:val="000006E1"/>
    <w:rsid w:val="00001948"/>
    <w:rsid w:val="00002A37"/>
    <w:rsid w:val="000040B5"/>
    <w:rsid w:val="00004ED2"/>
    <w:rsid w:val="0000564C"/>
    <w:rsid w:val="00006446"/>
    <w:rsid w:val="00006896"/>
    <w:rsid w:val="00006E8C"/>
    <w:rsid w:val="00007CDC"/>
    <w:rsid w:val="00011B28"/>
    <w:rsid w:val="00015D15"/>
    <w:rsid w:val="0001607D"/>
    <w:rsid w:val="000166E1"/>
    <w:rsid w:val="000213F2"/>
    <w:rsid w:val="0002149D"/>
    <w:rsid w:val="00022BE7"/>
    <w:rsid w:val="00022E21"/>
    <w:rsid w:val="00023728"/>
    <w:rsid w:val="0002564D"/>
    <w:rsid w:val="00025ECA"/>
    <w:rsid w:val="0002615C"/>
    <w:rsid w:val="000325B8"/>
    <w:rsid w:val="00033BF3"/>
    <w:rsid w:val="00034C15"/>
    <w:rsid w:val="000365BA"/>
    <w:rsid w:val="00036BA1"/>
    <w:rsid w:val="00041DEB"/>
    <w:rsid w:val="000422E2"/>
    <w:rsid w:val="00042BB6"/>
    <w:rsid w:val="00042ED3"/>
    <w:rsid w:val="00042F22"/>
    <w:rsid w:val="000444EF"/>
    <w:rsid w:val="00045F40"/>
    <w:rsid w:val="00047C38"/>
    <w:rsid w:val="00052A07"/>
    <w:rsid w:val="000534E3"/>
    <w:rsid w:val="000551B7"/>
    <w:rsid w:val="0005606A"/>
    <w:rsid w:val="00057117"/>
    <w:rsid w:val="000575BD"/>
    <w:rsid w:val="000616E7"/>
    <w:rsid w:val="00062334"/>
    <w:rsid w:val="00063E98"/>
    <w:rsid w:val="000644F3"/>
    <w:rsid w:val="0006487E"/>
    <w:rsid w:val="00064E39"/>
    <w:rsid w:val="00065E1A"/>
    <w:rsid w:val="0006623E"/>
    <w:rsid w:val="00066ED5"/>
    <w:rsid w:val="00067863"/>
    <w:rsid w:val="0007015A"/>
    <w:rsid w:val="00072D12"/>
    <w:rsid w:val="000764D7"/>
    <w:rsid w:val="0007656F"/>
    <w:rsid w:val="00077E5F"/>
    <w:rsid w:val="0008036A"/>
    <w:rsid w:val="0008048F"/>
    <w:rsid w:val="00081495"/>
    <w:rsid w:val="00081AE6"/>
    <w:rsid w:val="00082A6A"/>
    <w:rsid w:val="000855EB"/>
    <w:rsid w:val="00085B52"/>
    <w:rsid w:val="00086123"/>
    <w:rsid w:val="000866F2"/>
    <w:rsid w:val="00087302"/>
    <w:rsid w:val="0008755D"/>
    <w:rsid w:val="0009009F"/>
    <w:rsid w:val="00091557"/>
    <w:rsid w:val="000924C1"/>
    <w:rsid w:val="000924F0"/>
    <w:rsid w:val="000931E7"/>
    <w:rsid w:val="00093474"/>
    <w:rsid w:val="00093CC1"/>
    <w:rsid w:val="0009510F"/>
    <w:rsid w:val="000975AA"/>
    <w:rsid w:val="000975CD"/>
    <w:rsid w:val="00097C9A"/>
    <w:rsid w:val="000A0087"/>
    <w:rsid w:val="000A0C45"/>
    <w:rsid w:val="000A17D0"/>
    <w:rsid w:val="000A1B7B"/>
    <w:rsid w:val="000A1C71"/>
    <w:rsid w:val="000A259B"/>
    <w:rsid w:val="000A49C8"/>
    <w:rsid w:val="000A56F2"/>
    <w:rsid w:val="000A7993"/>
    <w:rsid w:val="000B183A"/>
    <w:rsid w:val="000B1CEC"/>
    <w:rsid w:val="000B20C7"/>
    <w:rsid w:val="000B2719"/>
    <w:rsid w:val="000B3A8F"/>
    <w:rsid w:val="000B4AB9"/>
    <w:rsid w:val="000B58C3"/>
    <w:rsid w:val="000B61E9"/>
    <w:rsid w:val="000C12F7"/>
    <w:rsid w:val="000C1648"/>
    <w:rsid w:val="000C165A"/>
    <w:rsid w:val="000C169F"/>
    <w:rsid w:val="000C2293"/>
    <w:rsid w:val="000C2E19"/>
    <w:rsid w:val="000C786F"/>
    <w:rsid w:val="000D0D07"/>
    <w:rsid w:val="000D3B84"/>
    <w:rsid w:val="000D4797"/>
    <w:rsid w:val="000E0527"/>
    <w:rsid w:val="000E106A"/>
    <w:rsid w:val="000E1E92"/>
    <w:rsid w:val="000E26F2"/>
    <w:rsid w:val="000E280C"/>
    <w:rsid w:val="000E44B7"/>
    <w:rsid w:val="000E4874"/>
    <w:rsid w:val="000E4D53"/>
    <w:rsid w:val="000E55EE"/>
    <w:rsid w:val="000F06D6"/>
    <w:rsid w:val="000F0802"/>
    <w:rsid w:val="000F0EB1"/>
    <w:rsid w:val="000F100A"/>
    <w:rsid w:val="000F1106"/>
    <w:rsid w:val="000F1CA9"/>
    <w:rsid w:val="000F3BE9"/>
    <w:rsid w:val="000F3F65"/>
    <w:rsid w:val="000F3F6C"/>
    <w:rsid w:val="000F45CC"/>
    <w:rsid w:val="000F5B48"/>
    <w:rsid w:val="000F6DF3"/>
    <w:rsid w:val="001005FF"/>
    <w:rsid w:val="001029DC"/>
    <w:rsid w:val="00102A93"/>
    <w:rsid w:val="0010492A"/>
    <w:rsid w:val="00105B59"/>
    <w:rsid w:val="001062FB"/>
    <w:rsid w:val="001063E6"/>
    <w:rsid w:val="00106B94"/>
    <w:rsid w:val="001110BC"/>
    <w:rsid w:val="00111F8B"/>
    <w:rsid w:val="00113329"/>
    <w:rsid w:val="00113423"/>
    <w:rsid w:val="00113CF4"/>
    <w:rsid w:val="00113CF8"/>
    <w:rsid w:val="00113E86"/>
    <w:rsid w:val="001143B1"/>
    <w:rsid w:val="00114478"/>
    <w:rsid w:val="001144AD"/>
    <w:rsid w:val="00114AF9"/>
    <w:rsid w:val="00114D95"/>
    <w:rsid w:val="001153EA"/>
    <w:rsid w:val="001154F3"/>
    <w:rsid w:val="00115643"/>
    <w:rsid w:val="00115CAD"/>
    <w:rsid w:val="00116765"/>
    <w:rsid w:val="00116A0E"/>
    <w:rsid w:val="00116C46"/>
    <w:rsid w:val="00117D33"/>
    <w:rsid w:val="00120A6A"/>
    <w:rsid w:val="001219F5"/>
    <w:rsid w:val="00121A20"/>
    <w:rsid w:val="0012377F"/>
    <w:rsid w:val="00124314"/>
    <w:rsid w:val="00126B4A"/>
    <w:rsid w:val="00127AA7"/>
    <w:rsid w:val="0013140C"/>
    <w:rsid w:val="00132FD0"/>
    <w:rsid w:val="001344C0"/>
    <w:rsid w:val="001346FA"/>
    <w:rsid w:val="00134938"/>
    <w:rsid w:val="00135252"/>
    <w:rsid w:val="00136B3E"/>
    <w:rsid w:val="00137AB5"/>
    <w:rsid w:val="00137F0B"/>
    <w:rsid w:val="0014002D"/>
    <w:rsid w:val="00144CDF"/>
    <w:rsid w:val="0015017A"/>
    <w:rsid w:val="00151A3B"/>
    <w:rsid w:val="00151E23"/>
    <w:rsid w:val="001526E0"/>
    <w:rsid w:val="00153662"/>
    <w:rsid w:val="00153B50"/>
    <w:rsid w:val="00153C1B"/>
    <w:rsid w:val="001551B5"/>
    <w:rsid w:val="001553C7"/>
    <w:rsid w:val="00155DAE"/>
    <w:rsid w:val="00155DDE"/>
    <w:rsid w:val="00156324"/>
    <w:rsid w:val="00157FCB"/>
    <w:rsid w:val="00161CDE"/>
    <w:rsid w:val="00163C15"/>
    <w:rsid w:val="00163DC5"/>
    <w:rsid w:val="00164C64"/>
    <w:rsid w:val="001659C1"/>
    <w:rsid w:val="00165AE8"/>
    <w:rsid w:val="00167485"/>
    <w:rsid w:val="00170245"/>
    <w:rsid w:val="0017176A"/>
    <w:rsid w:val="00173A8E"/>
    <w:rsid w:val="0017502C"/>
    <w:rsid w:val="0017632F"/>
    <w:rsid w:val="00177961"/>
    <w:rsid w:val="00177A02"/>
    <w:rsid w:val="001810DB"/>
    <w:rsid w:val="0018143F"/>
    <w:rsid w:val="00181FF8"/>
    <w:rsid w:val="001854CD"/>
    <w:rsid w:val="001856CE"/>
    <w:rsid w:val="00186635"/>
    <w:rsid w:val="00190AC1"/>
    <w:rsid w:val="0019341A"/>
    <w:rsid w:val="00193597"/>
    <w:rsid w:val="00194AAD"/>
    <w:rsid w:val="00195E47"/>
    <w:rsid w:val="00196903"/>
    <w:rsid w:val="00197DCE"/>
    <w:rsid w:val="00197DF9"/>
    <w:rsid w:val="001A1987"/>
    <w:rsid w:val="001A2564"/>
    <w:rsid w:val="001A3098"/>
    <w:rsid w:val="001A41F2"/>
    <w:rsid w:val="001A5590"/>
    <w:rsid w:val="001A6173"/>
    <w:rsid w:val="001A6CBA"/>
    <w:rsid w:val="001A7CA1"/>
    <w:rsid w:val="001B0B0E"/>
    <w:rsid w:val="001B0D97"/>
    <w:rsid w:val="001B27DF"/>
    <w:rsid w:val="001B3598"/>
    <w:rsid w:val="001B3CDA"/>
    <w:rsid w:val="001B5656"/>
    <w:rsid w:val="001B5A5D"/>
    <w:rsid w:val="001B7901"/>
    <w:rsid w:val="001B7BE0"/>
    <w:rsid w:val="001C12DD"/>
    <w:rsid w:val="001C186C"/>
    <w:rsid w:val="001C1CE5"/>
    <w:rsid w:val="001C2FA6"/>
    <w:rsid w:val="001C3D2A"/>
    <w:rsid w:val="001D2678"/>
    <w:rsid w:val="001D2844"/>
    <w:rsid w:val="001D49BE"/>
    <w:rsid w:val="001D4FD1"/>
    <w:rsid w:val="001D51BA"/>
    <w:rsid w:val="001D53E7"/>
    <w:rsid w:val="001D6342"/>
    <w:rsid w:val="001D6D53"/>
    <w:rsid w:val="001D6E32"/>
    <w:rsid w:val="001D7629"/>
    <w:rsid w:val="001E2139"/>
    <w:rsid w:val="001E3903"/>
    <w:rsid w:val="001E58E2"/>
    <w:rsid w:val="001E7AED"/>
    <w:rsid w:val="001F36D5"/>
    <w:rsid w:val="001F3916"/>
    <w:rsid w:val="001F52AE"/>
    <w:rsid w:val="001F54C5"/>
    <w:rsid w:val="001F662C"/>
    <w:rsid w:val="001F7074"/>
    <w:rsid w:val="00200490"/>
    <w:rsid w:val="00200513"/>
    <w:rsid w:val="0020093B"/>
    <w:rsid w:val="00201621"/>
    <w:rsid w:val="00201C68"/>
    <w:rsid w:val="00201F3A"/>
    <w:rsid w:val="00202D4E"/>
    <w:rsid w:val="00203A78"/>
    <w:rsid w:val="00203F96"/>
    <w:rsid w:val="00205002"/>
    <w:rsid w:val="002061E1"/>
    <w:rsid w:val="002069B2"/>
    <w:rsid w:val="00207FA3"/>
    <w:rsid w:val="00214DA8"/>
    <w:rsid w:val="00215423"/>
    <w:rsid w:val="002158FA"/>
    <w:rsid w:val="00220600"/>
    <w:rsid w:val="002224DB"/>
    <w:rsid w:val="00223FCB"/>
    <w:rsid w:val="00224ECD"/>
    <w:rsid w:val="002252C3"/>
    <w:rsid w:val="00225C54"/>
    <w:rsid w:val="00230765"/>
    <w:rsid w:val="00230D18"/>
    <w:rsid w:val="002319C0"/>
    <w:rsid w:val="002319E4"/>
    <w:rsid w:val="00235632"/>
    <w:rsid w:val="002357FE"/>
    <w:rsid w:val="00235872"/>
    <w:rsid w:val="00235E2D"/>
    <w:rsid w:val="00237C14"/>
    <w:rsid w:val="00240974"/>
    <w:rsid w:val="002411CC"/>
    <w:rsid w:val="00241559"/>
    <w:rsid w:val="002428EB"/>
    <w:rsid w:val="002435B3"/>
    <w:rsid w:val="002458B8"/>
    <w:rsid w:val="002458EB"/>
    <w:rsid w:val="00246AC6"/>
    <w:rsid w:val="002500C8"/>
    <w:rsid w:val="0025266F"/>
    <w:rsid w:val="00253E23"/>
    <w:rsid w:val="002553C5"/>
    <w:rsid w:val="00255C06"/>
    <w:rsid w:val="00256B39"/>
    <w:rsid w:val="00257543"/>
    <w:rsid w:val="002617E7"/>
    <w:rsid w:val="0026263E"/>
    <w:rsid w:val="00264077"/>
    <w:rsid w:val="00264228"/>
    <w:rsid w:val="00264334"/>
    <w:rsid w:val="0026473E"/>
    <w:rsid w:val="00264C07"/>
    <w:rsid w:val="00266214"/>
    <w:rsid w:val="00266B42"/>
    <w:rsid w:val="00266FE0"/>
    <w:rsid w:val="00267C83"/>
    <w:rsid w:val="0027144F"/>
    <w:rsid w:val="00271813"/>
    <w:rsid w:val="00271F3A"/>
    <w:rsid w:val="0027260F"/>
    <w:rsid w:val="00273278"/>
    <w:rsid w:val="00273684"/>
    <w:rsid w:val="002737F4"/>
    <w:rsid w:val="00275186"/>
    <w:rsid w:val="002805F5"/>
    <w:rsid w:val="0028063B"/>
    <w:rsid w:val="00280751"/>
    <w:rsid w:val="00280D0F"/>
    <w:rsid w:val="0028245D"/>
    <w:rsid w:val="0028280A"/>
    <w:rsid w:val="00283ADA"/>
    <w:rsid w:val="00283BD1"/>
    <w:rsid w:val="0028445F"/>
    <w:rsid w:val="002847B1"/>
    <w:rsid w:val="00284D0A"/>
    <w:rsid w:val="00285E6C"/>
    <w:rsid w:val="00286ACD"/>
    <w:rsid w:val="00287838"/>
    <w:rsid w:val="002907B5"/>
    <w:rsid w:val="0029093E"/>
    <w:rsid w:val="00291831"/>
    <w:rsid w:val="00292EB7"/>
    <w:rsid w:val="00292F3F"/>
    <w:rsid w:val="00294AC1"/>
    <w:rsid w:val="00296227"/>
    <w:rsid w:val="00296639"/>
    <w:rsid w:val="00296F44"/>
    <w:rsid w:val="0029777D"/>
    <w:rsid w:val="002A055E"/>
    <w:rsid w:val="002A05FB"/>
    <w:rsid w:val="002A0C43"/>
    <w:rsid w:val="002A19B4"/>
    <w:rsid w:val="002A1D4E"/>
    <w:rsid w:val="002A2510"/>
    <w:rsid w:val="002A25A4"/>
    <w:rsid w:val="002A2869"/>
    <w:rsid w:val="002A3026"/>
    <w:rsid w:val="002A45B9"/>
    <w:rsid w:val="002B24D6"/>
    <w:rsid w:val="002B6B5A"/>
    <w:rsid w:val="002B6B8E"/>
    <w:rsid w:val="002C01DF"/>
    <w:rsid w:val="002C326C"/>
    <w:rsid w:val="002C41E6"/>
    <w:rsid w:val="002C4E37"/>
    <w:rsid w:val="002C4F99"/>
    <w:rsid w:val="002C626A"/>
    <w:rsid w:val="002D071A"/>
    <w:rsid w:val="002D34B2"/>
    <w:rsid w:val="002D4491"/>
    <w:rsid w:val="002D48B0"/>
    <w:rsid w:val="002D5527"/>
    <w:rsid w:val="002D5B37"/>
    <w:rsid w:val="002D6466"/>
    <w:rsid w:val="002D7637"/>
    <w:rsid w:val="002E17F2"/>
    <w:rsid w:val="002E3610"/>
    <w:rsid w:val="002E3B73"/>
    <w:rsid w:val="002E4312"/>
    <w:rsid w:val="002E4E80"/>
    <w:rsid w:val="002E4F44"/>
    <w:rsid w:val="002E6C49"/>
    <w:rsid w:val="002E705E"/>
    <w:rsid w:val="002E7CAE"/>
    <w:rsid w:val="002E7EE9"/>
    <w:rsid w:val="002F10A0"/>
    <w:rsid w:val="002F1E5E"/>
    <w:rsid w:val="002F2771"/>
    <w:rsid w:val="002F30EE"/>
    <w:rsid w:val="002F37A9"/>
    <w:rsid w:val="002F37C7"/>
    <w:rsid w:val="002F3B4F"/>
    <w:rsid w:val="002F4C28"/>
    <w:rsid w:val="00301A15"/>
    <w:rsid w:val="00301CE6"/>
    <w:rsid w:val="0030256B"/>
    <w:rsid w:val="003046AB"/>
    <w:rsid w:val="0030501F"/>
    <w:rsid w:val="00305F9D"/>
    <w:rsid w:val="003065F5"/>
    <w:rsid w:val="0030674A"/>
    <w:rsid w:val="00307387"/>
    <w:rsid w:val="00307BA1"/>
    <w:rsid w:val="00307D44"/>
    <w:rsid w:val="00311702"/>
    <w:rsid w:val="00311961"/>
    <w:rsid w:val="00311E82"/>
    <w:rsid w:val="003125F7"/>
    <w:rsid w:val="00312A10"/>
    <w:rsid w:val="003132F6"/>
    <w:rsid w:val="00313FD6"/>
    <w:rsid w:val="003143BD"/>
    <w:rsid w:val="00315363"/>
    <w:rsid w:val="003203ED"/>
    <w:rsid w:val="0032059B"/>
    <w:rsid w:val="00322C9F"/>
    <w:rsid w:val="00324293"/>
    <w:rsid w:val="00324419"/>
    <w:rsid w:val="00324D23"/>
    <w:rsid w:val="00326A3A"/>
    <w:rsid w:val="00326C76"/>
    <w:rsid w:val="003310A2"/>
    <w:rsid w:val="00331751"/>
    <w:rsid w:val="00331C5B"/>
    <w:rsid w:val="003338B5"/>
    <w:rsid w:val="00333EAC"/>
    <w:rsid w:val="00334221"/>
    <w:rsid w:val="00334579"/>
    <w:rsid w:val="00335858"/>
    <w:rsid w:val="00336BDA"/>
    <w:rsid w:val="003405EA"/>
    <w:rsid w:val="003407BA"/>
    <w:rsid w:val="00340B0E"/>
    <w:rsid w:val="00342BD7"/>
    <w:rsid w:val="00342CDF"/>
    <w:rsid w:val="00346DB5"/>
    <w:rsid w:val="003477B1"/>
    <w:rsid w:val="0035233A"/>
    <w:rsid w:val="00357380"/>
    <w:rsid w:val="00357524"/>
    <w:rsid w:val="003602D9"/>
    <w:rsid w:val="00360434"/>
    <w:rsid w:val="003604CE"/>
    <w:rsid w:val="0036299E"/>
    <w:rsid w:val="00364885"/>
    <w:rsid w:val="003669F8"/>
    <w:rsid w:val="003703FD"/>
    <w:rsid w:val="00370E47"/>
    <w:rsid w:val="00371CC7"/>
    <w:rsid w:val="00372075"/>
    <w:rsid w:val="003742AC"/>
    <w:rsid w:val="00376769"/>
    <w:rsid w:val="0037700B"/>
    <w:rsid w:val="00377CE1"/>
    <w:rsid w:val="003801E7"/>
    <w:rsid w:val="00380C83"/>
    <w:rsid w:val="00381A09"/>
    <w:rsid w:val="00385BF0"/>
    <w:rsid w:val="003901F5"/>
    <w:rsid w:val="00390C05"/>
    <w:rsid w:val="003939FF"/>
    <w:rsid w:val="00395217"/>
    <w:rsid w:val="0039669F"/>
    <w:rsid w:val="00396AB7"/>
    <w:rsid w:val="00397704"/>
    <w:rsid w:val="003A2223"/>
    <w:rsid w:val="003A27D6"/>
    <w:rsid w:val="003A27E4"/>
    <w:rsid w:val="003A2A0F"/>
    <w:rsid w:val="003A45A1"/>
    <w:rsid w:val="003A5B0A"/>
    <w:rsid w:val="003A6BAC"/>
    <w:rsid w:val="003A70A4"/>
    <w:rsid w:val="003A7EF3"/>
    <w:rsid w:val="003A7FD4"/>
    <w:rsid w:val="003B159C"/>
    <w:rsid w:val="003B1951"/>
    <w:rsid w:val="003B1F16"/>
    <w:rsid w:val="003B369F"/>
    <w:rsid w:val="003B36A3"/>
    <w:rsid w:val="003B39AA"/>
    <w:rsid w:val="003B6224"/>
    <w:rsid w:val="003B64BB"/>
    <w:rsid w:val="003B758C"/>
    <w:rsid w:val="003B7FE5"/>
    <w:rsid w:val="003C11C8"/>
    <w:rsid w:val="003C1B4C"/>
    <w:rsid w:val="003C1E4A"/>
    <w:rsid w:val="003C1F34"/>
    <w:rsid w:val="003C2702"/>
    <w:rsid w:val="003C42C5"/>
    <w:rsid w:val="003C5938"/>
    <w:rsid w:val="003C5F0C"/>
    <w:rsid w:val="003C600A"/>
    <w:rsid w:val="003C7806"/>
    <w:rsid w:val="003D109F"/>
    <w:rsid w:val="003D1FF5"/>
    <w:rsid w:val="003D2238"/>
    <w:rsid w:val="003D2478"/>
    <w:rsid w:val="003D2751"/>
    <w:rsid w:val="003D3C41"/>
    <w:rsid w:val="003D3C45"/>
    <w:rsid w:val="003D5464"/>
    <w:rsid w:val="003D54C7"/>
    <w:rsid w:val="003D5B1F"/>
    <w:rsid w:val="003E0C22"/>
    <w:rsid w:val="003E15FA"/>
    <w:rsid w:val="003E55E4"/>
    <w:rsid w:val="003E74E3"/>
    <w:rsid w:val="003E792F"/>
    <w:rsid w:val="003F05C7"/>
    <w:rsid w:val="003F2679"/>
    <w:rsid w:val="003F2CD4"/>
    <w:rsid w:val="003F602C"/>
    <w:rsid w:val="003F68C0"/>
    <w:rsid w:val="003F6BBE"/>
    <w:rsid w:val="003F7155"/>
    <w:rsid w:val="003F7760"/>
    <w:rsid w:val="003F7E2B"/>
    <w:rsid w:val="004000E8"/>
    <w:rsid w:val="00400D57"/>
    <w:rsid w:val="0040166B"/>
    <w:rsid w:val="004019DC"/>
    <w:rsid w:val="00402E2B"/>
    <w:rsid w:val="00404E87"/>
    <w:rsid w:val="0040512B"/>
    <w:rsid w:val="004057AC"/>
    <w:rsid w:val="00405CA5"/>
    <w:rsid w:val="00407CD3"/>
    <w:rsid w:val="00410134"/>
    <w:rsid w:val="00410B72"/>
    <w:rsid w:val="00410F18"/>
    <w:rsid w:val="00411A49"/>
    <w:rsid w:val="0041249F"/>
    <w:rsid w:val="0041263E"/>
    <w:rsid w:val="00412873"/>
    <w:rsid w:val="00413AAC"/>
    <w:rsid w:val="00413E92"/>
    <w:rsid w:val="00415540"/>
    <w:rsid w:val="004158AC"/>
    <w:rsid w:val="00416336"/>
    <w:rsid w:val="004210F1"/>
    <w:rsid w:val="00421105"/>
    <w:rsid w:val="00422AA4"/>
    <w:rsid w:val="004242F4"/>
    <w:rsid w:val="00425E3E"/>
    <w:rsid w:val="00427248"/>
    <w:rsid w:val="0043117A"/>
    <w:rsid w:val="00432EE6"/>
    <w:rsid w:val="00434F56"/>
    <w:rsid w:val="00437447"/>
    <w:rsid w:val="0044099D"/>
    <w:rsid w:val="004410B2"/>
    <w:rsid w:val="00441A92"/>
    <w:rsid w:val="004430D2"/>
    <w:rsid w:val="004431DC"/>
    <w:rsid w:val="004432D5"/>
    <w:rsid w:val="00444F56"/>
    <w:rsid w:val="00446488"/>
    <w:rsid w:val="004467A5"/>
    <w:rsid w:val="00451787"/>
    <w:rsid w:val="004517AA"/>
    <w:rsid w:val="00451A09"/>
    <w:rsid w:val="00452CAC"/>
    <w:rsid w:val="00453801"/>
    <w:rsid w:val="00454E74"/>
    <w:rsid w:val="00457565"/>
    <w:rsid w:val="00457B71"/>
    <w:rsid w:val="00460A36"/>
    <w:rsid w:val="004611F3"/>
    <w:rsid w:val="0046252C"/>
    <w:rsid w:val="0046625D"/>
    <w:rsid w:val="004669E2"/>
    <w:rsid w:val="00467BAF"/>
    <w:rsid w:val="0047031D"/>
    <w:rsid w:val="00470C31"/>
    <w:rsid w:val="00470DE9"/>
    <w:rsid w:val="00471DE0"/>
    <w:rsid w:val="00472D44"/>
    <w:rsid w:val="004734D0"/>
    <w:rsid w:val="0047386A"/>
    <w:rsid w:val="00475523"/>
    <w:rsid w:val="0047556B"/>
    <w:rsid w:val="0047606A"/>
    <w:rsid w:val="00477768"/>
    <w:rsid w:val="00481A9D"/>
    <w:rsid w:val="004826A3"/>
    <w:rsid w:val="00482EE4"/>
    <w:rsid w:val="00483B1B"/>
    <w:rsid w:val="0048492A"/>
    <w:rsid w:val="004865B7"/>
    <w:rsid w:val="00491CBB"/>
    <w:rsid w:val="00492BC5"/>
    <w:rsid w:val="004952FB"/>
    <w:rsid w:val="004956DB"/>
    <w:rsid w:val="004964F1"/>
    <w:rsid w:val="00497E52"/>
    <w:rsid w:val="004A16BC"/>
    <w:rsid w:val="004A17D0"/>
    <w:rsid w:val="004A2B94"/>
    <w:rsid w:val="004A51AA"/>
    <w:rsid w:val="004A52BC"/>
    <w:rsid w:val="004A6F96"/>
    <w:rsid w:val="004A7371"/>
    <w:rsid w:val="004B0621"/>
    <w:rsid w:val="004B0E74"/>
    <w:rsid w:val="004B6E60"/>
    <w:rsid w:val="004B6F6A"/>
    <w:rsid w:val="004B7C0C"/>
    <w:rsid w:val="004C3898"/>
    <w:rsid w:val="004C3C39"/>
    <w:rsid w:val="004C5060"/>
    <w:rsid w:val="004D36B1"/>
    <w:rsid w:val="004D3AD2"/>
    <w:rsid w:val="004D7A21"/>
    <w:rsid w:val="004D7EBD"/>
    <w:rsid w:val="004E08B1"/>
    <w:rsid w:val="004E10C6"/>
    <w:rsid w:val="004E2680"/>
    <w:rsid w:val="004E28F9"/>
    <w:rsid w:val="004E462E"/>
    <w:rsid w:val="004E5026"/>
    <w:rsid w:val="004E56DC"/>
    <w:rsid w:val="004E63BC"/>
    <w:rsid w:val="004E6FF1"/>
    <w:rsid w:val="004E76F4"/>
    <w:rsid w:val="004E7816"/>
    <w:rsid w:val="004F026F"/>
    <w:rsid w:val="004F0B4E"/>
    <w:rsid w:val="004F0B6C"/>
    <w:rsid w:val="004F0DEE"/>
    <w:rsid w:val="004F2078"/>
    <w:rsid w:val="004F3C4B"/>
    <w:rsid w:val="004F4896"/>
    <w:rsid w:val="004F4DA3"/>
    <w:rsid w:val="004F7270"/>
    <w:rsid w:val="004F7342"/>
    <w:rsid w:val="0050521C"/>
    <w:rsid w:val="00506557"/>
    <w:rsid w:val="0050677A"/>
    <w:rsid w:val="00506990"/>
    <w:rsid w:val="005102D3"/>
    <w:rsid w:val="0051079B"/>
    <w:rsid w:val="005108D8"/>
    <w:rsid w:val="005116F9"/>
    <w:rsid w:val="0051421D"/>
    <w:rsid w:val="005153A7"/>
    <w:rsid w:val="0051541D"/>
    <w:rsid w:val="00517967"/>
    <w:rsid w:val="005219CF"/>
    <w:rsid w:val="0052206A"/>
    <w:rsid w:val="0052217E"/>
    <w:rsid w:val="00523D96"/>
    <w:rsid w:val="00524AF7"/>
    <w:rsid w:val="00530DBE"/>
    <w:rsid w:val="005324D5"/>
    <w:rsid w:val="005333A2"/>
    <w:rsid w:val="00534B59"/>
    <w:rsid w:val="00534E33"/>
    <w:rsid w:val="00536759"/>
    <w:rsid w:val="00536865"/>
    <w:rsid w:val="00537C62"/>
    <w:rsid w:val="00543B43"/>
    <w:rsid w:val="00544184"/>
    <w:rsid w:val="00546182"/>
    <w:rsid w:val="00546970"/>
    <w:rsid w:val="0055015B"/>
    <w:rsid w:val="00552F2A"/>
    <w:rsid w:val="0055343F"/>
    <w:rsid w:val="00554B55"/>
    <w:rsid w:val="00554E19"/>
    <w:rsid w:val="0056121F"/>
    <w:rsid w:val="00562C9F"/>
    <w:rsid w:val="00565D36"/>
    <w:rsid w:val="005660B7"/>
    <w:rsid w:val="00566A2A"/>
    <w:rsid w:val="00566E78"/>
    <w:rsid w:val="00572505"/>
    <w:rsid w:val="0057434E"/>
    <w:rsid w:val="00577E9B"/>
    <w:rsid w:val="005822D4"/>
    <w:rsid w:val="00582809"/>
    <w:rsid w:val="005831E2"/>
    <w:rsid w:val="00584F3F"/>
    <w:rsid w:val="0058798C"/>
    <w:rsid w:val="005900FA"/>
    <w:rsid w:val="00591772"/>
    <w:rsid w:val="00592E4A"/>
    <w:rsid w:val="005935A4"/>
    <w:rsid w:val="005948C2"/>
    <w:rsid w:val="00594F46"/>
    <w:rsid w:val="00595D1C"/>
    <w:rsid w:val="00595DCA"/>
    <w:rsid w:val="00596002"/>
    <w:rsid w:val="0059779B"/>
    <w:rsid w:val="005A060F"/>
    <w:rsid w:val="005A0A46"/>
    <w:rsid w:val="005A209A"/>
    <w:rsid w:val="005A345C"/>
    <w:rsid w:val="005A4764"/>
    <w:rsid w:val="005A4F93"/>
    <w:rsid w:val="005A662D"/>
    <w:rsid w:val="005B087E"/>
    <w:rsid w:val="005B1409"/>
    <w:rsid w:val="005B1ED8"/>
    <w:rsid w:val="005B2ED4"/>
    <w:rsid w:val="005B35D7"/>
    <w:rsid w:val="005B392A"/>
    <w:rsid w:val="005B3AA3"/>
    <w:rsid w:val="005B465D"/>
    <w:rsid w:val="005B5987"/>
    <w:rsid w:val="005B6B0F"/>
    <w:rsid w:val="005B6F83"/>
    <w:rsid w:val="005C2066"/>
    <w:rsid w:val="005C3512"/>
    <w:rsid w:val="005C45F1"/>
    <w:rsid w:val="005C4F06"/>
    <w:rsid w:val="005C64F7"/>
    <w:rsid w:val="005C65A6"/>
    <w:rsid w:val="005C74FB"/>
    <w:rsid w:val="005C775A"/>
    <w:rsid w:val="005C7D1F"/>
    <w:rsid w:val="005D0A6F"/>
    <w:rsid w:val="005D0D95"/>
    <w:rsid w:val="005D1602"/>
    <w:rsid w:val="005D3EA0"/>
    <w:rsid w:val="005D4777"/>
    <w:rsid w:val="005D52A7"/>
    <w:rsid w:val="005D611B"/>
    <w:rsid w:val="005D74DE"/>
    <w:rsid w:val="005D7C36"/>
    <w:rsid w:val="005E06D0"/>
    <w:rsid w:val="005E385F"/>
    <w:rsid w:val="005E3FE1"/>
    <w:rsid w:val="005E4CF7"/>
    <w:rsid w:val="005E5B81"/>
    <w:rsid w:val="005F1BBE"/>
    <w:rsid w:val="005F2CB1"/>
    <w:rsid w:val="005F2F79"/>
    <w:rsid w:val="005F3025"/>
    <w:rsid w:val="005F569B"/>
    <w:rsid w:val="005F601C"/>
    <w:rsid w:val="005F618C"/>
    <w:rsid w:val="005F70BD"/>
    <w:rsid w:val="00600CE5"/>
    <w:rsid w:val="00600F2A"/>
    <w:rsid w:val="0060283C"/>
    <w:rsid w:val="00604F14"/>
    <w:rsid w:val="00607624"/>
    <w:rsid w:val="00611B83"/>
    <w:rsid w:val="006129D3"/>
    <w:rsid w:val="00613257"/>
    <w:rsid w:val="00613325"/>
    <w:rsid w:val="00613B98"/>
    <w:rsid w:val="00613C12"/>
    <w:rsid w:val="00615364"/>
    <w:rsid w:val="0061565C"/>
    <w:rsid w:val="0061667A"/>
    <w:rsid w:val="0062028A"/>
    <w:rsid w:val="00620A71"/>
    <w:rsid w:val="00620D80"/>
    <w:rsid w:val="00621250"/>
    <w:rsid w:val="00622265"/>
    <w:rsid w:val="00622917"/>
    <w:rsid w:val="006234A6"/>
    <w:rsid w:val="00624EE3"/>
    <w:rsid w:val="00626A80"/>
    <w:rsid w:val="00630001"/>
    <w:rsid w:val="006311B3"/>
    <w:rsid w:val="0063284C"/>
    <w:rsid w:val="0063506F"/>
    <w:rsid w:val="00636398"/>
    <w:rsid w:val="006368D3"/>
    <w:rsid w:val="006377EC"/>
    <w:rsid w:val="0064151F"/>
    <w:rsid w:val="00641533"/>
    <w:rsid w:val="006415AF"/>
    <w:rsid w:val="0064208D"/>
    <w:rsid w:val="00643475"/>
    <w:rsid w:val="0064396A"/>
    <w:rsid w:val="00644A71"/>
    <w:rsid w:val="0064624E"/>
    <w:rsid w:val="00650AB9"/>
    <w:rsid w:val="0065266D"/>
    <w:rsid w:val="00652936"/>
    <w:rsid w:val="00652CF8"/>
    <w:rsid w:val="00652E57"/>
    <w:rsid w:val="0065438A"/>
    <w:rsid w:val="00655733"/>
    <w:rsid w:val="00655ACD"/>
    <w:rsid w:val="0065677C"/>
    <w:rsid w:val="00656A92"/>
    <w:rsid w:val="00656DDE"/>
    <w:rsid w:val="00657C6D"/>
    <w:rsid w:val="0066011D"/>
    <w:rsid w:val="006607C0"/>
    <w:rsid w:val="00660854"/>
    <w:rsid w:val="00660DD6"/>
    <w:rsid w:val="006613A6"/>
    <w:rsid w:val="00662064"/>
    <w:rsid w:val="006627A2"/>
    <w:rsid w:val="006634E6"/>
    <w:rsid w:val="00664570"/>
    <w:rsid w:val="006651C4"/>
    <w:rsid w:val="006655EE"/>
    <w:rsid w:val="006672D3"/>
    <w:rsid w:val="00667EE7"/>
    <w:rsid w:val="00670922"/>
    <w:rsid w:val="00670BE1"/>
    <w:rsid w:val="0067218F"/>
    <w:rsid w:val="00673242"/>
    <w:rsid w:val="00673AC0"/>
    <w:rsid w:val="00673F5A"/>
    <w:rsid w:val="006741F2"/>
    <w:rsid w:val="00674387"/>
    <w:rsid w:val="00674CC3"/>
    <w:rsid w:val="00674F80"/>
    <w:rsid w:val="00675C72"/>
    <w:rsid w:val="006763D8"/>
    <w:rsid w:val="006771F9"/>
    <w:rsid w:val="006776AF"/>
    <w:rsid w:val="006776D7"/>
    <w:rsid w:val="00680E1F"/>
    <w:rsid w:val="00681003"/>
    <w:rsid w:val="006817C9"/>
    <w:rsid w:val="00681AF7"/>
    <w:rsid w:val="00682BFD"/>
    <w:rsid w:val="00683ECE"/>
    <w:rsid w:val="0068649B"/>
    <w:rsid w:val="006870E1"/>
    <w:rsid w:val="00691DEF"/>
    <w:rsid w:val="00692BFB"/>
    <w:rsid w:val="0069457A"/>
    <w:rsid w:val="00694E15"/>
    <w:rsid w:val="0069562B"/>
    <w:rsid w:val="00695FC2"/>
    <w:rsid w:val="00696949"/>
    <w:rsid w:val="00696D65"/>
    <w:rsid w:val="00697052"/>
    <w:rsid w:val="006A22FC"/>
    <w:rsid w:val="006A46FB"/>
    <w:rsid w:val="006A5E28"/>
    <w:rsid w:val="006A6280"/>
    <w:rsid w:val="006A697B"/>
    <w:rsid w:val="006A7AFF"/>
    <w:rsid w:val="006B1816"/>
    <w:rsid w:val="006B2099"/>
    <w:rsid w:val="006B3E02"/>
    <w:rsid w:val="006B4E56"/>
    <w:rsid w:val="006B4F64"/>
    <w:rsid w:val="006B50CF"/>
    <w:rsid w:val="006B526D"/>
    <w:rsid w:val="006B67C9"/>
    <w:rsid w:val="006B7BAA"/>
    <w:rsid w:val="006C03B8"/>
    <w:rsid w:val="006C0DB7"/>
    <w:rsid w:val="006C41FD"/>
    <w:rsid w:val="006C42ED"/>
    <w:rsid w:val="006C553C"/>
    <w:rsid w:val="006C566E"/>
    <w:rsid w:val="006C5EC9"/>
    <w:rsid w:val="006C6059"/>
    <w:rsid w:val="006C6376"/>
    <w:rsid w:val="006C7522"/>
    <w:rsid w:val="006D03D6"/>
    <w:rsid w:val="006D2018"/>
    <w:rsid w:val="006D2043"/>
    <w:rsid w:val="006D2CFB"/>
    <w:rsid w:val="006D41F1"/>
    <w:rsid w:val="006D4549"/>
    <w:rsid w:val="006D4AD4"/>
    <w:rsid w:val="006D5962"/>
    <w:rsid w:val="006D5CF6"/>
    <w:rsid w:val="006D5D43"/>
    <w:rsid w:val="006D6F08"/>
    <w:rsid w:val="006E062C"/>
    <w:rsid w:val="006E1C82"/>
    <w:rsid w:val="006E2708"/>
    <w:rsid w:val="006E28B7"/>
    <w:rsid w:val="006E2A9B"/>
    <w:rsid w:val="006E3310"/>
    <w:rsid w:val="006E38FA"/>
    <w:rsid w:val="006E3B9F"/>
    <w:rsid w:val="006E4E39"/>
    <w:rsid w:val="006E509B"/>
    <w:rsid w:val="006E565E"/>
    <w:rsid w:val="006E673D"/>
    <w:rsid w:val="006E7D3B"/>
    <w:rsid w:val="006F0B81"/>
    <w:rsid w:val="006F1B70"/>
    <w:rsid w:val="006F30D0"/>
    <w:rsid w:val="006F341D"/>
    <w:rsid w:val="006F3CDE"/>
    <w:rsid w:val="006F464A"/>
    <w:rsid w:val="006F58D4"/>
    <w:rsid w:val="006F6582"/>
    <w:rsid w:val="006F6FB0"/>
    <w:rsid w:val="0070346E"/>
    <w:rsid w:val="007049A5"/>
    <w:rsid w:val="00704E6E"/>
    <w:rsid w:val="00704EDB"/>
    <w:rsid w:val="00706101"/>
    <w:rsid w:val="00707072"/>
    <w:rsid w:val="00707D61"/>
    <w:rsid w:val="0071134F"/>
    <w:rsid w:val="007121E6"/>
    <w:rsid w:val="00712287"/>
    <w:rsid w:val="00712772"/>
    <w:rsid w:val="00713AFB"/>
    <w:rsid w:val="007148D3"/>
    <w:rsid w:val="007157C3"/>
    <w:rsid w:val="00715B9A"/>
    <w:rsid w:val="0072198F"/>
    <w:rsid w:val="00723A6D"/>
    <w:rsid w:val="007257D0"/>
    <w:rsid w:val="007267DD"/>
    <w:rsid w:val="00726EA6"/>
    <w:rsid w:val="00727208"/>
    <w:rsid w:val="00727680"/>
    <w:rsid w:val="00730D0B"/>
    <w:rsid w:val="0073202A"/>
    <w:rsid w:val="007348B1"/>
    <w:rsid w:val="007362A6"/>
    <w:rsid w:val="00736D7D"/>
    <w:rsid w:val="007377AA"/>
    <w:rsid w:val="00740BB8"/>
    <w:rsid w:val="00740E58"/>
    <w:rsid w:val="00741F54"/>
    <w:rsid w:val="00742FCA"/>
    <w:rsid w:val="00743BDC"/>
    <w:rsid w:val="007445A0"/>
    <w:rsid w:val="0074524B"/>
    <w:rsid w:val="00746842"/>
    <w:rsid w:val="00747D8B"/>
    <w:rsid w:val="00750D60"/>
    <w:rsid w:val="00751228"/>
    <w:rsid w:val="00753635"/>
    <w:rsid w:val="0075462C"/>
    <w:rsid w:val="007563DF"/>
    <w:rsid w:val="00756E91"/>
    <w:rsid w:val="007571E1"/>
    <w:rsid w:val="00757A16"/>
    <w:rsid w:val="007604B2"/>
    <w:rsid w:val="00760F08"/>
    <w:rsid w:val="007620D4"/>
    <w:rsid w:val="00765281"/>
    <w:rsid w:val="00765940"/>
    <w:rsid w:val="0076680C"/>
    <w:rsid w:val="00766BAD"/>
    <w:rsid w:val="00766D39"/>
    <w:rsid w:val="00766E58"/>
    <w:rsid w:val="007676FF"/>
    <w:rsid w:val="007729A2"/>
    <w:rsid w:val="00772D37"/>
    <w:rsid w:val="007755F2"/>
    <w:rsid w:val="00776821"/>
    <w:rsid w:val="00776971"/>
    <w:rsid w:val="00777291"/>
    <w:rsid w:val="00780A80"/>
    <w:rsid w:val="0078177E"/>
    <w:rsid w:val="007817B0"/>
    <w:rsid w:val="0078269F"/>
    <w:rsid w:val="0078304C"/>
    <w:rsid w:val="00783673"/>
    <w:rsid w:val="00785490"/>
    <w:rsid w:val="00787133"/>
    <w:rsid w:val="00787F24"/>
    <w:rsid w:val="00791415"/>
    <w:rsid w:val="007925EA"/>
    <w:rsid w:val="007933A6"/>
    <w:rsid w:val="00793CD8"/>
    <w:rsid w:val="00795AE4"/>
    <w:rsid w:val="00795C92"/>
    <w:rsid w:val="00796231"/>
    <w:rsid w:val="007A18FD"/>
    <w:rsid w:val="007A1CB3"/>
    <w:rsid w:val="007A21FF"/>
    <w:rsid w:val="007A306F"/>
    <w:rsid w:val="007A43A6"/>
    <w:rsid w:val="007A58A6"/>
    <w:rsid w:val="007B0E8D"/>
    <w:rsid w:val="007B104C"/>
    <w:rsid w:val="007B1462"/>
    <w:rsid w:val="007B28C8"/>
    <w:rsid w:val="007B3D2D"/>
    <w:rsid w:val="007B4FB9"/>
    <w:rsid w:val="007B50AE"/>
    <w:rsid w:val="007B51DF"/>
    <w:rsid w:val="007B5393"/>
    <w:rsid w:val="007B5E59"/>
    <w:rsid w:val="007C05DD"/>
    <w:rsid w:val="007C3D18"/>
    <w:rsid w:val="007C517D"/>
    <w:rsid w:val="007C60BF"/>
    <w:rsid w:val="007C6A07"/>
    <w:rsid w:val="007C6D49"/>
    <w:rsid w:val="007C75A1"/>
    <w:rsid w:val="007C77A5"/>
    <w:rsid w:val="007C7F3A"/>
    <w:rsid w:val="007D04E5"/>
    <w:rsid w:val="007D166C"/>
    <w:rsid w:val="007D1D38"/>
    <w:rsid w:val="007D3632"/>
    <w:rsid w:val="007D3B2B"/>
    <w:rsid w:val="007D5901"/>
    <w:rsid w:val="007D7526"/>
    <w:rsid w:val="007E00F7"/>
    <w:rsid w:val="007E3B42"/>
    <w:rsid w:val="007E4610"/>
    <w:rsid w:val="007E4715"/>
    <w:rsid w:val="007E4BFF"/>
    <w:rsid w:val="007E505B"/>
    <w:rsid w:val="007E629B"/>
    <w:rsid w:val="007E7091"/>
    <w:rsid w:val="007F02A3"/>
    <w:rsid w:val="007F030F"/>
    <w:rsid w:val="007F2D40"/>
    <w:rsid w:val="007F332D"/>
    <w:rsid w:val="008019A4"/>
    <w:rsid w:val="0080281E"/>
    <w:rsid w:val="008036B6"/>
    <w:rsid w:val="00803F71"/>
    <w:rsid w:val="00803FAE"/>
    <w:rsid w:val="00804732"/>
    <w:rsid w:val="00804A0A"/>
    <w:rsid w:val="0080605F"/>
    <w:rsid w:val="00807786"/>
    <w:rsid w:val="008108A1"/>
    <w:rsid w:val="00810E31"/>
    <w:rsid w:val="00811269"/>
    <w:rsid w:val="00811FCB"/>
    <w:rsid w:val="008125DF"/>
    <w:rsid w:val="008158D6"/>
    <w:rsid w:val="00817196"/>
    <w:rsid w:val="00817B46"/>
    <w:rsid w:val="00820DD6"/>
    <w:rsid w:val="008235DB"/>
    <w:rsid w:val="00824AB4"/>
    <w:rsid w:val="0082546E"/>
    <w:rsid w:val="00825C42"/>
    <w:rsid w:val="00825D25"/>
    <w:rsid w:val="00826871"/>
    <w:rsid w:val="00827885"/>
    <w:rsid w:val="00827D6F"/>
    <w:rsid w:val="00830F91"/>
    <w:rsid w:val="00831ADD"/>
    <w:rsid w:val="00833D37"/>
    <w:rsid w:val="008376AC"/>
    <w:rsid w:val="00840393"/>
    <w:rsid w:val="00842E92"/>
    <w:rsid w:val="00843F09"/>
    <w:rsid w:val="008444E8"/>
    <w:rsid w:val="00844525"/>
    <w:rsid w:val="00844E80"/>
    <w:rsid w:val="00845372"/>
    <w:rsid w:val="00845685"/>
    <w:rsid w:val="008457A6"/>
    <w:rsid w:val="0084671F"/>
    <w:rsid w:val="00846FE7"/>
    <w:rsid w:val="008515AA"/>
    <w:rsid w:val="0085256A"/>
    <w:rsid w:val="0085268C"/>
    <w:rsid w:val="00852F59"/>
    <w:rsid w:val="0085318F"/>
    <w:rsid w:val="00853CBE"/>
    <w:rsid w:val="00854E18"/>
    <w:rsid w:val="00856911"/>
    <w:rsid w:val="00856F1E"/>
    <w:rsid w:val="00862294"/>
    <w:rsid w:val="00866190"/>
    <w:rsid w:val="008677F5"/>
    <w:rsid w:val="008677FD"/>
    <w:rsid w:val="008706D4"/>
    <w:rsid w:val="00870F8A"/>
    <w:rsid w:val="008719A4"/>
    <w:rsid w:val="00871D1F"/>
    <w:rsid w:val="00871D23"/>
    <w:rsid w:val="00872781"/>
    <w:rsid w:val="00874312"/>
    <w:rsid w:val="0087437C"/>
    <w:rsid w:val="00874E2F"/>
    <w:rsid w:val="00875CD7"/>
    <w:rsid w:val="00876B4D"/>
    <w:rsid w:val="00877F18"/>
    <w:rsid w:val="0088057B"/>
    <w:rsid w:val="008807B6"/>
    <w:rsid w:val="00886EEA"/>
    <w:rsid w:val="0088722C"/>
    <w:rsid w:val="008876B0"/>
    <w:rsid w:val="00890D60"/>
    <w:rsid w:val="00893341"/>
    <w:rsid w:val="008941E3"/>
    <w:rsid w:val="00894569"/>
    <w:rsid w:val="00894A88"/>
    <w:rsid w:val="00895386"/>
    <w:rsid w:val="008967AB"/>
    <w:rsid w:val="008A01AC"/>
    <w:rsid w:val="008A0443"/>
    <w:rsid w:val="008A21FF"/>
    <w:rsid w:val="008A2669"/>
    <w:rsid w:val="008A269D"/>
    <w:rsid w:val="008A2CE2"/>
    <w:rsid w:val="008A30AC"/>
    <w:rsid w:val="008A36D2"/>
    <w:rsid w:val="008A3BED"/>
    <w:rsid w:val="008A44B8"/>
    <w:rsid w:val="008A4ADE"/>
    <w:rsid w:val="008A51A8"/>
    <w:rsid w:val="008A54C7"/>
    <w:rsid w:val="008A77D8"/>
    <w:rsid w:val="008B0483"/>
    <w:rsid w:val="008B0F5E"/>
    <w:rsid w:val="008B120C"/>
    <w:rsid w:val="008B15AF"/>
    <w:rsid w:val="008B15F2"/>
    <w:rsid w:val="008B19A6"/>
    <w:rsid w:val="008B1AB9"/>
    <w:rsid w:val="008B212F"/>
    <w:rsid w:val="008B37C0"/>
    <w:rsid w:val="008B51A0"/>
    <w:rsid w:val="008B5882"/>
    <w:rsid w:val="008B592A"/>
    <w:rsid w:val="008B7935"/>
    <w:rsid w:val="008B7B5C"/>
    <w:rsid w:val="008C0C99"/>
    <w:rsid w:val="008C2017"/>
    <w:rsid w:val="008C2A33"/>
    <w:rsid w:val="008C4958"/>
    <w:rsid w:val="008C4BAA"/>
    <w:rsid w:val="008C65AA"/>
    <w:rsid w:val="008C6AE8"/>
    <w:rsid w:val="008C7573"/>
    <w:rsid w:val="008D00A5"/>
    <w:rsid w:val="008D1810"/>
    <w:rsid w:val="008D1FE4"/>
    <w:rsid w:val="008D27B5"/>
    <w:rsid w:val="008D32E1"/>
    <w:rsid w:val="008D34F1"/>
    <w:rsid w:val="008D38EA"/>
    <w:rsid w:val="008D39D8"/>
    <w:rsid w:val="008D4488"/>
    <w:rsid w:val="008D4A11"/>
    <w:rsid w:val="008D4ACE"/>
    <w:rsid w:val="008D6D1A"/>
    <w:rsid w:val="008E065E"/>
    <w:rsid w:val="008E0927"/>
    <w:rsid w:val="008E1909"/>
    <w:rsid w:val="008E1BD3"/>
    <w:rsid w:val="008E2912"/>
    <w:rsid w:val="008E49FD"/>
    <w:rsid w:val="008E56DB"/>
    <w:rsid w:val="008F121F"/>
    <w:rsid w:val="008F1A27"/>
    <w:rsid w:val="008F1EAB"/>
    <w:rsid w:val="008F33DC"/>
    <w:rsid w:val="008F4687"/>
    <w:rsid w:val="008F477F"/>
    <w:rsid w:val="008F52E9"/>
    <w:rsid w:val="0090198B"/>
    <w:rsid w:val="00901A2D"/>
    <w:rsid w:val="00902350"/>
    <w:rsid w:val="0090336B"/>
    <w:rsid w:val="009053AA"/>
    <w:rsid w:val="00905E37"/>
    <w:rsid w:val="00906939"/>
    <w:rsid w:val="009079D2"/>
    <w:rsid w:val="00910B7D"/>
    <w:rsid w:val="00911267"/>
    <w:rsid w:val="00911DFB"/>
    <w:rsid w:val="00913243"/>
    <w:rsid w:val="009139D9"/>
    <w:rsid w:val="00914AD8"/>
    <w:rsid w:val="00914E4E"/>
    <w:rsid w:val="00916079"/>
    <w:rsid w:val="00917CE9"/>
    <w:rsid w:val="00920BF2"/>
    <w:rsid w:val="00922010"/>
    <w:rsid w:val="00924B29"/>
    <w:rsid w:val="009273E6"/>
    <w:rsid w:val="00931BD9"/>
    <w:rsid w:val="00932375"/>
    <w:rsid w:val="00932384"/>
    <w:rsid w:val="00933D0A"/>
    <w:rsid w:val="009368F3"/>
    <w:rsid w:val="00940D4E"/>
    <w:rsid w:val="00941636"/>
    <w:rsid w:val="009428B2"/>
    <w:rsid w:val="00943742"/>
    <w:rsid w:val="009456A4"/>
    <w:rsid w:val="00945798"/>
    <w:rsid w:val="00945C05"/>
    <w:rsid w:val="009467B9"/>
    <w:rsid w:val="00946945"/>
    <w:rsid w:val="00947713"/>
    <w:rsid w:val="00950A7D"/>
    <w:rsid w:val="00950DE7"/>
    <w:rsid w:val="0095257E"/>
    <w:rsid w:val="00953920"/>
    <w:rsid w:val="00953D47"/>
    <w:rsid w:val="0095681E"/>
    <w:rsid w:val="009572D4"/>
    <w:rsid w:val="00961921"/>
    <w:rsid w:val="00962F46"/>
    <w:rsid w:val="0096430A"/>
    <w:rsid w:val="00964A1A"/>
    <w:rsid w:val="0096554B"/>
    <w:rsid w:val="0096584A"/>
    <w:rsid w:val="00965D9B"/>
    <w:rsid w:val="009665A0"/>
    <w:rsid w:val="00967A8D"/>
    <w:rsid w:val="00971F08"/>
    <w:rsid w:val="00973100"/>
    <w:rsid w:val="00973731"/>
    <w:rsid w:val="009749E6"/>
    <w:rsid w:val="0097603D"/>
    <w:rsid w:val="009764CE"/>
    <w:rsid w:val="0097680B"/>
    <w:rsid w:val="00976949"/>
    <w:rsid w:val="00980332"/>
    <w:rsid w:val="00980477"/>
    <w:rsid w:val="0098061D"/>
    <w:rsid w:val="009815E6"/>
    <w:rsid w:val="009822DE"/>
    <w:rsid w:val="00982734"/>
    <w:rsid w:val="009847D1"/>
    <w:rsid w:val="00984AC8"/>
    <w:rsid w:val="00985253"/>
    <w:rsid w:val="009853B3"/>
    <w:rsid w:val="009855F7"/>
    <w:rsid w:val="009859A4"/>
    <w:rsid w:val="00990630"/>
    <w:rsid w:val="00991761"/>
    <w:rsid w:val="009932DF"/>
    <w:rsid w:val="009934CD"/>
    <w:rsid w:val="009947F1"/>
    <w:rsid w:val="00994DCA"/>
    <w:rsid w:val="009960EC"/>
    <w:rsid w:val="009970DD"/>
    <w:rsid w:val="009A04BF"/>
    <w:rsid w:val="009A052F"/>
    <w:rsid w:val="009A09E4"/>
    <w:rsid w:val="009A0FBA"/>
    <w:rsid w:val="009A1539"/>
    <w:rsid w:val="009A1601"/>
    <w:rsid w:val="009A3BB6"/>
    <w:rsid w:val="009A462D"/>
    <w:rsid w:val="009A5CBA"/>
    <w:rsid w:val="009A5D92"/>
    <w:rsid w:val="009A7E94"/>
    <w:rsid w:val="009B073A"/>
    <w:rsid w:val="009B1D1F"/>
    <w:rsid w:val="009B1F30"/>
    <w:rsid w:val="009B3AC2"/>
    <w:rsid w:val="009B3F6E"/>
    <w:rsid w:val="009B4DF4"/>
    <w:rsid w:val="009B564E"/>
    <w:rsid w:val="009B6527"/>
    <w:rsid w:val="009B7E87"/>
    <w:rsid w:val="009B7F2D"/>
    <w:rsid w:val="009C0169"/>
    <w:rsid w:val="009C0A4F"/>
    <w:rsid w:val="009C403E"/>
    <w:rsid w:val="009C42E1"/>
    <w:rsid w:val="009C4982"/>
    <w:rsid w:val="009C7E88"/>
    <w:rsid w:val="009D1A1F"/>
    <w:rsid w:val="009D2D43"/>
    <w:rsid w:val="009D4FF0"/>
    <w:rsid w:val="009D68F4"/>
    <w:rsid w:val="009D703C"/>
    <w:rsid w:val="009D713B"/>
    <w:rsid w:val="009D718F"/>
    <w:rsid w:val="009E068F"/>
    <w:rsid w:val="009E0CBF"/>
    <w:rsid w:val="009E14E0"/>
    <w:rsid w:val="009E1668"/>
    <w:rsid w:val="009E2E27"/>
    <w:rsid w:val="009E302A"/>
    <w:rsid w:val="009E35DB"/>
    <w:rsid w:val="009E39D9"/>
    <w:rsid w:val="009E47A3"/>
    <w:rsid w:val="009E5FAB"/>
    <w:rsid w:val="009F08F3"/>
    <w:rsid w:val="009F150A"/>
    <w:rsid w:val="009F2AD9"/>
    <w:rsid w:val="009F344F"/>
    <w:rsid w:val="009F4DBC"/>
    <w:rsid w:val="009F6DCC"/>
    <w:rsid w:val="00A01630"/>
    <w:rsid w:val="00A02EEC"/>
    <w:rsid w:val="00A031D8"/>
    <w:rsid w:val="00A048A8"/>
    <w:rsid w:val="00A04F49"/>
    <w:rsid w:val="00A0633C"/>
    <w:rsid w:val="00A07381"/>
    <w:rsid w:val="00A12716"/>
    <w:rsid w:val="00A13357"/>
    <w:rsid w:val="00A13E54"/>
    <w:rsid w:val="00A143A8"/>
    <w:rsid w:val="00A17631"/>
    <w:rsid w:val="00A17F63"/>
    <w:rsid w:val="00A20524"/>
    <w:rsid w:val="00A20F00"/>
    <w:rsid w:val="00A210AA"/>
    <w:rsid w:val="00A21747"/>
    <w:rsid w:val="00A2193B"/>
    <w:rsid w:val="00A22042"/>
    <w:rsid w:val="00A2351A"/>
    <w:rsid w:val="00A2440F"/>
    <w:rsid w:val="00A2508A"/>
    <w:rsid w:val="00A2575D"/>
    <w:rsid w:val="00A264A9"/>
    <w:rsid w:val="00A2656C"/>
    <w:rsid w:val="00A26DCF"/>
    <w:rsid w:val="00A27785"/>
    <w:rsid w:val="00A30187"/>
    <w:rsid w:val="00A3448A"/>
    <w:rsid w:val="00A35081"/>
    <w:rsid w:val="00A35C7C"/>
    <w:rsid w:val="00A3610C"/>
    <w:rsid w:val="00A36297"/>
    <w:rsid w:val="00A41E2B"/>
    <w:rsid w:val="00A41EEE"/>
    <w:rsid w:val="00A42FB0"/>
    <w:rsid w:val="00A43624"/>
    <w:rsid w:val="00A45282"/>
    <w:rsid w:val="00A45B74"/>
    <w:rsid w:val="00A45CD1"/>
    <w:rsid w:val="00A46B5B"/>
    <w:rsid w:val="00A46FFC"/>
    <w:rsid w:val="00A47881"/>
    <w:rsid w:val="00A47E2B"/>
    <w:rsid w:val="00A47FCB"/>
    <w:rsid w:val="00A522CB"/>
    <w:rsid w:val="00A52E1D"/>
    <w:rsid w:val="00A53BF7"/>
    <w:rsid w:val="00A53D6B"/>
    <w:rsid w:val="00A545BE"/>
    <w:rsid w:val="00A60CB7"/>
    <w:rsid w:val="00A61499"/>
    <w:rsid w:val="00A61D00"/>
    <w:rsid w:val="00A62A77"/>
    <w:rsid w:val="00A63483"/>
    <w:rsid w:val="00A634B3"/>
    <w:rsid w:val="00A64732"/>
    <w:rsid w:val="00A657D7"/>
    <w:rsid w:val="00A660AC"/>
    <w:rsid w:val="00A67305"/>
    <w:rsid w:val="00A67E6C"/>
    <w:rsid w:val="00A705C1"/>
    <w:rsid w:val="00A71B99"/>
    <w:rsid w:val="00A7323B"/>
    <w:rsid w:val="00A739D0"/>
    <w:rsid w:val="00A73F1B"/>
    <w:rsid w:val="00A74F39"/>
    <w:rsid w:val="00A75372"/>
    <w:rsid w:val="00A761D4"/>
    <w:rsid w:val="00A77EC4"/>
    <w:rsid w:val="00A805AA"/>
    <w:rsid w:val="00A86154"/>
    <w:rsid w:val="00A87946"/>
    <w:rsid w:val="00A92089"/>
    <w:rsid w:val="00A92879"/>
    <w:rsid w:val="00A9388A"/>
    <w:rsid w:val="00A9442A"/>
    <w:rsid w:val="00A96A2C"/>
    <w:rsid w:val="00A96B79"/>
    <w:rsid w:val="00A97941"/>
    <w:rsid w:val="00AA016F"/>
    <w:rsid w:val="00AA094F"/>
    <w:rsid w:val="00AA12ED"/>
    <w:rsid w:val="00AA1ED6"/>
    <w:rsid w:val="00AA3168"/>
    <w:rsid w:val="00AA3CF6"/>
    <w:rsid w:val="00AA51D6"/>
    <w:rsid w:val="00AA7ACE"/>
    <w:rsid w:val="00AB0BC8"/>
    <w:rsid w:val="00AB0C32"/>
    <w:rsid w:val="00AB11CA"/>
    <w:rsid w:val="00AB14D9"/>
    <w:rsid w:val="00AB33A0"/>
    <w:rsid w:val="00AB3EB0"/>
    <w:rsid w:val="00AB4AB8"/>
    <w:rsid w:val="00AB655E"/>
    <w:rsid w:val="00AC007F"/>
    <w:rsid w:val="00AC18AC"/>
    <w:rsid w:val="00AC2ECD"/>
    <w:rsid w:val="00AC3053"/>
    <w:rsid w:val="00AC3119"/>
    <w:rsid w:val="00AC49FB"/>
    <w:rsid w:val="00AC5A10"/>
    <w:rsid w:val="00AC5E5F"/>
    <w:rsid w:val="00AC6C48"/>
    <w:rsid w:val="00AD0AA3"/>
    <w:rsid w:val="00AD1A52"/>
    <w:rsid w:val="00AD379E"/>
    <w:rsid w:val="00AD3DC9"/>
    <w:rsid w:val="00AD3F94"/>
    <w:rsid w:val="00AD4A5A"/>
    <w:rsid w:val="00AD4CD5"/>
    <w:rsid w:val="00AD717B"/>
    <w:rsid w:val="00AD7E33"/>
    <w:rsid w:val="00AE27AC"/>
    <w:rsid w:val="00AE40E0"/>
    <w:rsid w:val="00AE4DBA"/>
    <w:rsid w:val="00AE4F07"/>
    <w:rsid w:val="00AE7EF4"/>
    <w:rsid w:val="00AF03BD"/>
    <w:rsid w:val="00AF046D"/>
    <w:rsid w:val="00AF0F66"/>
    <w:rsid w:val="00AF1C5D"/>
    <w:rsid w:val="00AF3162"/>
    <w:rsid w:val="00AF42D7"/>
    <w:rsid w:val="00AF5392"/>
    <w:rsid w:val="00AF67A3"/>
    <w:rsid w:val="00B00588"/>
    <w:rsid w:val="00B006FE"/>
    <w:rsid w:val="00B007CB"/>
    <w:rsid w:val="00B00AA0"/>
    <w:rsid w:val="00B02AA9"/>
    <w:rsid w:val="00B02FA3"/>
    <w:rsid w:val="00B05084"/>
    <w:rsid w:val="00B05271"/>
    <w:rsid w:val="00B07169"/>
    <w:rsid w:val="00B112A9"/>
    <w:rsid w:val="00B1344E"/>
    <w:rsid w:val="00B14C74"/>
    <w:rsid w:val="00B157F9"/>
    <w:rsid w:val="00B16B61"/>
    <w:rsid w:val="00B17A64"/>
    <w:rsid w:val="00B20256"/>
    <w:rsid w:val="00B20D09"/>
    <w:rsid w:val="00B2153F"/>
    <w:rsid w:val="00B23C5C"/>
    <w:rsid w:val="00B25854"/>
    <w:rsid w:val="00B262D3"/>
    <w:rsid w:val="00B2763F"/>
    <w:rsid w:val="00B27AAC"/>
    <w:rsid w:val="00B300FC"/>
    <w:rsid w:val="00B302AE"/>
    <w:rsid w:val="00B30929"/>
    <w:rsid w:val="00B3197D"/>
    <w:rsid w:val="00B3274A"/>
    <w:rsid w:val="00B33626"/>
    <w:rsid w:val="00B33ABC"/>
    <w:rsid w:val="00B357B8"/>
    <w:rsid w:val="00B35D88"/>
    <w:rsid w:val="00B35DB0"/>
    <w:rsid w:val="00B372AA"/>
    <w:rsid w:val="00B40445"/>
    <w:rsid w:val="00B409E0"/>
    <w:rsid w:val="00B41304"/>
    <w:rsid w:val="00B41888"/>
    <w:rsid w:val="00B4387C"/>
    <w:rsid w:val="00B45A52"/>
    <w:rsid w:val="00B46175"/>
    <w:rsid w:val="00B465A5"/>
    <w:rsid w:val="00B47AA0"/>
    <w:rsid w:val="00B51E7D"/>
    <w:rsid w:val="00B52EF3"/>
    <w:rsid w:val="00B53060"/>
    <w:rsid w:val="00B53999"/>
    <w:rsid w:val="00B548B7"/>
    <w:rsid w:val="00B54B0B"/>
    <w:rsid w:val="00B561C3"/>
    <w:rsid w:val="00B664C7"/>
    <w:rsid w:val="00B66A32"/>
    <w:rsid w:val="00B66F0D"/>
    <w:rsid w:val="00B6759E"/>
    <w:rsid w:val="00B7060C"/>
    <w:rsid w:val="00B739F6"/>
    <w:rsid w:val="00B81093"/>
    <w:rsid w:val="00B81A6C"/>
    <w:rsid w:val="00B833E0"/>
    <w:rsid w:val="00B84049"/>
    <w:rsid w:val="00B85103"/>
    <w:rsid w:val="00B85DE5"/>
    <w:rsid w:val="00B90ABF"/>
    <w:rsid w:val="00B90F73"/>
    <w:rsid w:val="00B911EE"/>
    <w:rsid w:val="00B93B59"/>
    <w:rsid w:val="00B9406A"/>
    <w:rsid w:val="00B97237"/>
    <w:rsid w:val="00BA0793"/>
    <w:rsid w:val="00BA2280"/>
    <w:rsid w:val="00BA2A08"/>
    <w:rsid w:val="00BA3DF6"/>
    <w:rsid w:val="00BA4770"/>
    <w:rsid w:val="00BA54DE"/>
    <w:rsid w:val="00BA56D2"/>
    <w:rsid w:val="00BA5B83"/>
    <w:rsid w:val="00BA76E0"/>
    <w:rsid w:val="00BB04B5"/>
    <w:rsid w:val="00BB23EF"/>
    <w:rsid w:val="00BB2A25"/>
    <w:rsid w:val="00BB3148"/>
    <w:rsid w:val="00BB51E9"/>
    <w:rsid w:val="00BC0FDC"/>
    <w:rsid w:val="00BC156D"/>
    <w:rsid w:val="00BC29F9"/>
    <w:rsid w:val="00BC3053"/>
    <w:rsid w:val="00BC4D2E"/>
    <w:rsid w:val="00BC5C1C"/>
    <w:rsid w:val="00BC6FA0"/>
    <w:rsid w:val="00BD37FA"/>
    <w:rsid w:val="00BD48AC"/>
    <w:rsid w:val="00BD5E4D"/>
    <w:rsid w:val="00BD5F1A"/>
    <w:rsid w:val="00BD6FCB"/>
    <w:rsid w:val="00BE018E"/>
    <w:rsid w:val="00BE1234"/>
    <w:rsid w:val="00BE1799"/>
    <w:rsid w:val="00BE2FA6"/>
    <w:rsid w:val="00BE333F"/>
    <w:rsid w:val="00BE3CBF"/>
    <w:rsid w:val="00BE6633"/>
    <w:rsid w:val="00BE6DC1"/>
    <w:rsid w:val="00BE7406"/>
    <w:rsid w:val="00BE7603"/>
    <w:rsid w:val="00BF15C5"/>
    <w:rsid w:val="00BF2F0D"/>
    <w:rsid w:val="00BF3279"/>
    <w:rsid w:val="00BF52A6"/>
    <w:rsid w:val="00BF59B3"/>
    <w:rsid w:val="00BF73AE"/>
    <w:rsid w:val="00BF74C7"/>
    <w:rsid w:val="00BF7A73"/>
    <w:rsid w:val="00C015F1"/>
    <w:rsid w:val="00C01E15"/>
    <w:rsid w:val="00C01F33"/>
    <w:rsid w:val="00C02CC6"/>
    <w:rsid w:val="00C040F7"/>
    <w:rsid w:val="00C04197"/>
    <w:rsid w:val="00C044AB"/>
    <w:rsid w:val="00C05706"/>
    <w:rsid w:val="00C07377"/>
    <w:rsid w:val="00C10478"/>
    <w:rsid w:val="00C1147F"/>
    <w:rsid w:val="00C12107"/>
    <w:rsid w:val="00C13649"/>
    <w:rsid w:val="00C145BB"/>
    <w:rsid w:val="00C146C1"/>
    <w:rsid w:val="00C14D4B"/>
    <w:rsid w:val="00C154BB"/>
    <w:rsid w:val="00C15E54"/>
    <w:rsid w:val="00C16191"/>
    <w:rsid w:val="00C16254"/>
    <w:rsid w:val="00C17623"/>
    <w:rsid w:val="00C17E4F"/>
    <w:rsid w:val="00C22028"/>
    <w:rsid w:val="00C2555E"/>
    <w:rsid w:val="00C268E6"/>
    <w:rsid w:val="00C27548"/>
    <w:rsid w:val="00C279B5"/>
    <w:rsid w:val="00C27C45"/>
    <w:rsid w:val="00C30252"/>
    <w:rsid w:val="00C3230E"/>
    <w:rsid w:val="00C32B3C"/>
    <w:rsid w:val="00C34259"/>
    <w:rsid w:val="00C3719D"/>
    <w:rsid w:val="00C37CB2"/>
    <w:rsid w:val="00C42E00"/>
    <w:rsid w:val="00C44095"/>
    <w:rsid w:val="00C44C0A"/>
    <w:rsid w:val="00C45CF0"/>
    <w:rsid w:val="00C473A5"/>
    <w:rsid w:val="00C52337"/>
    <w:rsid w:val="00C536A1"/>
    <w:rsid w:val="00C54995"/>
    <w:rsid w:val="00C54D41"/>
    <w:rsid w:val="00C54E00"/>
    <w:rsid w:val="00C56743"/>
    <w:rsid w:val="00C60532"/>
    <w:rsid w:val="00C605DA"/>
    <w:rsid w:val="00C60783"/>
    <w:rsid w:val="00C63AF6"/>
    <w:rsid w:val="00C63C98"/>
    <w:rsid w:val="00C6418B"/>
    <w:rsid w:val="00C64672"/>
    <w:rsid w:val="00C65424"/>
    <w:rsid w:val="00C673A3"/>
    <w:rsid w:val="00C7011C"/>
    <w:rsid w:val="00C70697"/>
    <w:rsid w:val="00C70EDB"/>
    <w:rsid w:val="00C72093"/>
    <w:rsid w:val="00C72EF4"/>
    <w:rsid w:val="00C73621"/>
    <w:rsid w:val="00C744FE"/>
    <w:rsid w:val="00C75D2F"/>
    <w:rsid w:val="00C767BE"/>
    <w:rsid w:val="00C76E3C"/>
    <w:rsid w:val="00C7721F"/>
    <w:rsid w:val="00C81568"/>
    <w:rsid w:val="00C8157C"/>
    <w:rsid w:val="00C822BD"/>
    <w:rsid w:val="00C83B81"/>
    <w:rsid w:val="00C85AC0"/>
    <w:rsid w:val="00C8733F"/>
    <w:rsid w:val="00C9027A"/>
    <w:rsid w:val="00C9068E"/>
    <w:rsid w:val="00C91DBD"/>
    <w:rsid w:val="00C93814"/>
    <w:rsid w:val="00C93C4B"/>
    <w:rsid w:val="00C94306"/>
    <w:rsid w:val="00C944AB"/>
    <w:rsid w:val="00C94FA5"/>
    <w:rsid w:val="00C95B40"/>
    <w:rsid w:val="00C9757C"/>
    <w:rsid w:val="00CA1ED8"/>
    <w:rsid w:val="00CA3B1F"/>
    <w:rsid w:val="00CA598A"/>
    <w:rsid w:val="00CA5D4C"/>
    <w:rsid w:val="00CA7C59"/>
    <w:rsid w:val="00CB0854"/>
    <w:rsid w:val="00CB0891"/>
    <w:rsid w:val="00CB11B2"/>
    <w:rsid w:val="00CB1F63"/>
    <w:rsid w:val="00CB3183"/>
    <w:rsid w:val="00CB54F4"/>
    <w:rsid w:val="00CB61E0"/>
    <w:rsid w:val="00CB62DB"/>
    <w:rsid w:val="00CB6B25"/>
    <w:rsid w:val="00CB6C60"/>
    <w:rsid w:val="00CB7170"/>
    <w:rsid w:val="00CC040E"/>
    <w:rsid w:val="00CC0A94"/>
    <w:rsid w:val="00CC111F"/>
    <w:rsid w:val="00CC2011"/>
    <w:rsid w:val="00CC2AA6"/>
    <w:rsid w:val="00CC3785"/>
    <w:rsid w:val="00CC3EA0"/>
    <w:rsid w:val="00CC3F42"/>
    <w:rsid w:val="00CC4738"/>
    <w:rsid w:val="00CC62B9"/>
    <w:rsid w:val="00CC7B45"/>
    <w:rsid w:val="00CD0B59"/>
    <w:rsid w:val="00CD1188"/>
    <w:rsid w:val="00CD2ED1"/>
    <w:rsid w:val="00CD31C0"/>
    <w:rsid w:val="00CD337B"/>
    <w:rsid w:val="00CD481D"/>
    <w:rsid w:val="00CD7C0C"/>
    <w:rsid w:val="00CE0424"/>
    <w:rsid w:val="00CE1114"/>
    <w:rsid w:val="00CE1440"/>
    <w:rsid w:val="00CE1582"/>
    <w:rsid w:val="00CE159D"/>
    <w:rsid w:val="00CE6ABB"/>
    <w:rsid w:val="00CE7561"/>
    <w:rsid w:val="00CF1354"/>
    <w:rsid w:val="00CF3B1F"/>
    <w:rsid w:val="00CF3BF6"/>
    <w:rsid w:val="00CF404E"/>
    <w:rsid w:val="00CF625B"/>
    <w:rsid w:val="00CF687E"/>
    <w:rsid w:val="00CF7BBA"/>
    <w:rsid w:val="00D0168D"/>
    <w:rsid w:val="00D0349B"/>
    <w:rsid w:val="00D0381B"/>
    <w:rsid w:val="00D04B8D"/>
    <w:rsid w:val="00D05582"/>
    <w:rsid w:val="00D056D3"/>
    <w:rsid w:val="00D077C2"/>
    <w:rsid w:val="00D10249"/>
    <w:rsid w:val="00D10CA4"/>
    <w:rsid w:val="00D115C3"/>
    <w:rsid w:val="00D11897"/>
    <w:rsid w:val="00D13135"/>
    <w:rsid w:val="00D13E4E"/>
    <w:rsid w:val="00D13E9E"/>
    <w:rsid w:val="00D15175"/>
    <w:rsid w:val="00D16DEC"/>
    <w:rsid w:val="00D21577"/>
    <w:rsid w:val="00D21BBD"/>
    <w:rsid w:val="00D2379A"/>
    <w:rsid w:val="00D239A7"/>
    <w:rsid w:val="00D23F47"/>
    <w:rsid w:val="00D277E7"/>
    <w:rsid w:val="00D324EC"/>
    <w:rsid w:val="00D33927"/>
    <w:rsid w:val="00D34501"/>
    <w:rsid w:val="00D36E71"/>
    <w:rsid w:val="00D37D87"/>
    <w:rsid w:val="00D40526"/>
    <w:rsid w:val="00D40B33"/>
    <w:rsid w:val="00D41462"/>
    <w:rsid w:val="00D425D5"/>
    <w:rsid w:val="00D42B45"/>
    <w:rsid w:val="00D4318F"/>
    <w:rsid w:val="00D438BF"/>
    <w:rsid w:val="00D440F8"/>
    <w:rsid w:val="00D44C44"/>
    <w:rsid w:val="00D4560F"/>
    <w:rsid w:val="00D50ED9"/>
    <w:rsid w:val="00D52E44"/>
    <w:rsid w:val="00D546FF"/>
    <w:rsid w:val="00D54973"/>
    <w:rsid w:val="00D55AD5"/>
    <w:rsid w:val="00D561A2"/>
    <w:rsid w:val="00D57225"/>
    <w:rsid w:val="00D576CA"/>
    <w:rsid w:val="00D60345"/>
    <w:rsid w:val="00D606AD"/>
    <w:rsid w:val="00D61AF5"/>
    <w:rsid w:val="00D6295C"/>
    <w:rsid w:val="00D637FD"/>
    <w:rsid w:val="00D652B5"/>
    <w:rsid w:val="00D66155"/>
    <w:rsid w:val="00D70078"/>
    <w:rsid w:val="00D708B0"/>
    <w:rsid w:val="00D70BD0"/>
    <w:rsid w:val="00D70FB5"/>
    <w:rsid w:val="00D7169A"/>
    <w:rsid w:val="00D729D6"/>
    <w:rsid w:val="00D73205"/>
    <w:rsid w:val="00D73516"/>
    <w:rsid w:val="00D74406"/>
    <w:rsid w:val="00D7675A"/>
    <w:rsid w:val="00D77306"/>
    <w:rsid w:val="00D77B1D"/>
    <w:rsid w:val="00D8021F"/>
    <w:rsid w:val="00D80383"/>
    <w:rsid w:val="00D8093B"/>
    <w:rsid w:val="00D80E73"/>
    <w:rsid w:val="00D823C6"/>
    <w:rsid w:val="00D824ED"/>
    <w:rsid w:val="00D8327F"/>
    <w:rsid w:val="00D837F0"/>
    <w:rsid w:val="00D851DC"/>
    <w:rsid w:val="00D856F3"/>
    <w:rsid w:val="00D862A1"/>
    <w:rsid w:val="00D86B4D"/>
    <w:rsid w:val="00D86CA3"/>
    <w:rsid w:val="00D871CE"/>
    <w:rsid w:val="00D87E6E"/>
    <w:rsid w:val="00D9196D"/>
    <w:rsid w:val="00D92067"/>
    <w:rsid w:val="00D92430"/>
    <w:rsid w:val="00D92900"/>
    <w:rsid w:val="00D92982"/>
    <w:rsid w:val="00D96669"/>
    <w:rsid w:val="00DA1AFD"/>
    <w:rsid w:val="00DA305E"/>
    <w:rsid w:val="00DA5417"/>
    <w:rsid w:val="00DA56E8"/>
    <w:rsid w:val="00DA5E58"/>
    <w:rsid w:val="00DB0A9F"/>
    <w:rsid w:val="00DB377D"/>
    <w:rsid w:val="00DB409E"/>
    <w:rsid w:val="00DB6774"/>
    <w:rsid w:val="00DB73CE"/>
    <w:rsid w:val="00DC0AD8"/>
    <w:rsid w:val="00DC2D36"/>
    <w:rsid w:val="00DC4EFB"/>
    <w:rsid w:val="00DC53EF"/>
    <w:rsid w:val="00DC7AA1"/>
    <w:rsid w:val="00DD42F3"/>
    <w:rsid w:val="00DD6CBB"/>
    <w:rsid w:val="00DE1551"/>
    <w:rsid w:val="00DE3F4D"/>
    <w:rsid w:val="00DE4355"/>
    <w:rsid w:val="00DE44F5"/>
    <w:rsid w:val="00DE5608"/>
    <w:rsid w:val="00DE563A"/>
    <w:rsid w:val="00DE58D0"/>
    <w:rsid w:val="00DE654F"/>
    <w:rsid w:val="00DE72D3"/>
    <w:rsid w:val="00DE7486"/>
    <w:rsid w:val="00DE74E2"/>
    <w:rsid w:val="00DF0B6E"/>
    <w:rsid w:val="00DF15E0"/>
    <w:rsid w:val="00DF37A0"/>
    <w:rsid w:val="00DF79E1"/>
    <w:rsid w:val="00DF7DEE"/>
    <w:rsid w:val="00E0178E"/>
    <w:rsid w:val="00E02D3E"/>
    <w:rsid w:val="00E04119"/>
    <w:rsid w:val="00E078B0"/>
    <w:rsid w:val="00E110E7"/>
    <w:rsid w:val="00E11B20"/>
    <w:rsid w:val="00E12B44"/>
    <w:rsid w:val="00E13445"/>
    <w:rsid w:val="00E16DE0"/>
    <w:rsid w:val="00E170C9"/>
    <w:rsid w:val="00E17FA2"/>
    <w:rsid w:val="00E22196"/>
    <w:rsid w:val="00E22330"/>
    <w:rsid w:val="00E30136"/>
    <w:rsid w:val="00E30B5A"/>
    <w:rsid w:val="00E3123D"/>
    <w:rsid w:val="00E31461"/>
    <w:rsid w:val="00E31D43"/>
    <w:rsid w:val="00E31E94"/>
    <w:rsid w:val="00E32608"/>
    <w:rsid w:val="00E34188"/>
    <w:rsid w:val="00E34B6E"/>
    <w:rsid w:val="00E35336"/>
    <w:rsid w:val="00E35559"/>
    <w:rsid w:val="00E3578B"/>
    <w:rsid w:val="00E37095"/>
    <w:rsid w:val="00E3723A"/>
    <w:rsid w:val="00E37860"/>
    <w:rsid w:val="00E401A5"/>
    <w:rsid w:val="00E41219"/>
    <w:rsid w:val="00E446F1"/>
    <w:rsid w:val="00E451AC"/>
    <w:rsid w:val="00E46886"/>
    <w:rsid w:val="00E4743B"/>
    <w:rsid w:val="00E47AEF"/>
    <w:rsid w:val="00E5305D"/>
    <w:rsid w:val="00E53B75"/>
    <w:rsid w:val="00E540BB"/>
    <w:rsid w:val="00E54CBB"/>
    <w:rsid w:val="00E54E3B"/>
    <w:rsid w:val="00E57565"/>
    <w:rsid w:val="00E6031B"/>
    <w:rsid w:val="00E61FC5"/>
    <w:rsid w:val="00E62624"/>
    <w:rsid w:val="00E63838"/>
    <w:rsid w:val="00E64434"/>
    <w:rsid w:val="00E649A7"/>
    <w:rsid w:val="00E64AA2"/>
    <w:rsid w:val="00E6718A"/>
    <w:rsid w:val="00E67C51"/>
    <w:rsid w:val="00E72D69"/>
    <w:rsid w:val="00E72EFC"/>
    <w:rsid w:val="00E745E1"/>
    <w:rsid w:val="00E7542F"/>
    <w:rsid w:val="00E758EC"/>
    <w:rsid w:val="00E8234C"/>
    <w:rsid w:val="00E83722"/>
    <w:rsid w:val="00E83AA9"/>
    <w:rsid w:val="00E84382"/>
    <w:rsid w:val="00E85928"/>
    <w:rsid w:val="00E85D3C"/>
    <w:rsid w:val="00E87822"/>
    <w:rsid w:val="00E90395"/>
    <w:rsid w:val="00E90E49"/>
    <w:rsid w:val="00E917F9"/>
    <w:rsid w:val="00E9291C"/>
    <w:rsid w:val="00E93FFE"/>
    <w:rsid w:val="00E94CD0"/>
    <w:rsid w:val="00E94F8A"/>
    <w:rsid w:val="00E957A1"/>
    <w:rsid w:val="00E95D17"/>
    <w:rsid w:val="00E97523"/>
    <w:rsid w:val="00E97DA4"/>
    <w:rsid w:val="00EA0185"/>
    <w:rsid w:val="00EA10E0"/>
    <w:rsid w:val="00EA3B2A"/>
    <w:rsid w:val="00EA453F"/>
    <w:rsid w:val="00EA5A5F"/>
    <w:rsid w:val="00EA5F46"/>
    <w:rsid w:val="00EA7A41"/>
    <w:rsid w:val="00EB00EA"/>
    <w:rsid w:val="00EB077B"/>
    <w:rsid w:val="00EB0B0D"/>
    <w:rsid w:val="00EB0D19"/>
    <w:rsid w:val="00EB2240"/>
    <w:rsid w:val="00EB431A"/>
    <w:rsid w:val="00EB44DA"/>
    <w:rsid w:val="00EB4622"/>
    <w:rsid w:val="00EB4EA2"/>
    <w:rsid w:val="00EB64EC"/>
    <w:rsid w:val="00EC24D5"/>
    <w:rsid w:val="00EC27C6"/>
    <w:rsid w:val="00EC39FD"/>
    <w:rsid w:val="00EC4195"/>
    <w:rsid w:val="00EC4207"/>
    <w:rsid w:val="00EC4410"/>
    <w:rsid w:val="00EC5183"/>
    <w:rsid w:val="00EC5653"/>
    <w:rsid w:val="00EC71CE"/>
    <w:rsid w:val="00EC7E34"/>
    <w:rsid w:val="00ED1006"/>
    <w:rsid w:val="00ED1BFC"/>
    <w:rsid w:val="00ED44C4"/>
    <w:rsid w:val="00ED478D"/>
    <w:rsid w:val="00ED5F46"/>
    <w:rsid w:val="00EE045C"/>
    <w:rsid w:val="00EE1183"/>
    <w:rsid w:val="00EE1A7A"/>
    <w:rsid w:val="00EE250B"/>
    <w:rsid w:val="00EE3F42"/>
    <w:rsid w:val="00EE4993"/>
    <w:rsid w:val="00EE54E5"/>
    <w:rsid w:val="00EE665C"/>
    <w:rsid w:val="00EF18FE"/>
    <w:rsid w:val="00EF197F"/>
    <w:rsid w:val="00EF1A07"/>
    <w:rsid w:val="00EF4111"/>
    <w:rsid w:val="00EF506F"/>
    <w:rsid w:val="00EF5787"/>
    <w:rsid w:val="00EF60D0"/>
    <w:rsid w:val="00F011B0"/>
    <w:rsid w:val="00F0528D"/>
    <w:rsid w:val="00F054B2"/>
    <w:rsid w:val="00F06597"/>
    <w:rsid w:val="00F0675F"/>
    <w:rsid w:val="00F06C67"/>
    <w:rsid w:val="00F06D69"/>
    <w:rsid w:val="00F06DFD"/>
    <w:rsid w:val="00F071D1"/>
    <w:rsid w:val="00F07533"/>
    <w:rsid w:val="00F10629"/>
    <w:rsid w:val="00F11414"/>
    <w:rsid w:val="00F14C3E"/>
    <w:rsid w:val="00F15FA5"/>
    <w:rsid w:val="00F2033A"/>
    <w:rsid w:val="00F209B7"/>
    <w:rsid w:val="00F20F5C"/>
    <w:rsid w:val="00F22581"/>
    <w:rsid w:val="00F2376F"/>
    <w:rsid w:val="00F2388C"/>
    <w:rsid w:val="00F243D8"/>
    <w:rsid w:val="00F25929"/>
    <w:rsid w:val="00F30828"/>
    <w:rsid w:val="00F313D6"/>
    <w:rsid w:val="00F31AEF"/>
    <w:rsid w:val="00F35CDB"/>
    <w:rsid w:val="00F36080"/>
    <w:rsid w:val="00F36300"/>
    <w:rsid w:val="00F40231"/>
    <w:rsid w:val="00F40E33"/>
    <w:rsid w:val="00F40F0C"/>
    <w:rsid w:val="00F43817"/>
    <w:rsid w:val="00F44155"/>
    <w:rsid w:val="00F44197"/>
    <w:rsid w:val="00F4467B"/>
    <w:rsid w:val="00F4766C"/>
    <w:rsid w:val="00F5060E"/>
    <w:rsid w:val="00F507D1"/>
    <w:rsid w:val="00F50817"/>
    <w:rsid w:val="00F519CE"/>
    <w:rsid w:val="00F51ADA"/>
    <w:rsid w:val="00F54210"/>
    <w:rsid w:val="00F5578A"/>
    <w:rsid w:val="00F55CDD"/>
    <w:rsid w:val="00F5637E"/>
    <w:rsid w:val="00F60203"/>
    <w:rsid w:val="00F607C5"/>
    <w:rsid w:val="00F60DEA"/>
    <w:rsid w:val="00F62048"/>
    <w:rsid w:val="00F6302A"/>
    <w:rsid w:val="00F63950"/>
    <w:rsid w:val="00F64C2B"/>
    <w:rsid w:val="00F651BE"/>
    <w:rsid w:val="00F65BA7"/>
    <w:rsid w:val="00F663F0"/>
    <w:rsid w:val="00F67F53"/>
    <w:rsid w:val="00F703BE"/>
    <w:rsid w:val="00F70BCA"/>
    <w:rsid w:val="00F71082"/>
    <w:rsid w:val="00F71F69"/>
    <w:rsid w:val="00F72B72"/>
    <w:rsid w:val="00F72D2A"/>
    <w:rsid w:val="00F7462B"/>
    <w:rsid w:val="00F74BB9"/>
    <w:rsid w:val="00F75582"/>
    <w:rsid w:val="00F7666A"/>
    <w:rsid w:val="00F76DE8"/>
    <w:rsid w:val="00F76EFA"/>
    <w:rsid w:val="00F772A3"/>
    <w:rsid w:val="00F77CE1"/>
    <w:rsid w:val="00F804BE"/>
    <w:rsid w:val="00F81267"/>
    <w:rsid w:val="00F81755"/>
    <w:rsid w:val="00F817CE"/>
    <w:rsid w:val="00F82E6A"/>
    <w:rsid w:val="00F83007"/>
    <w:rsid w:val="00F83C82"/>
    <w:rsid w:val="00F8456C"/>
    <w:rsid w:val="00F859D8"/>
    <w:rsid w:val="00F868F5"/>
    <w:rsid w:val="00F902DE"/>
    <w:rsid w:val="00F9044E"/>
    <w:rsid w:val="00F9056A"/>
    <w:rsid w:val="00F90F8D"/>
    <w:rsid w:val="00F92782"/>
    <w:rsid w:val="00F93AA9"/>
    <w:rsid w:val="00F94F28"/>
    <w:rsid w:val="00F953C7"/>
    <w:rsid w:val="00F96985"/>
    <w:rsid w:val="00F97838"/>
    <w:rsid w:val="00FA0C18"/>
    <w:rsid w:val="00FA0F2A"/>
    <w:rsid w:val="00FA10EB"/>
    <w:rsid w:val="00FA1248"/>
    <w:rsid w:val="00FA2BB3"/>
    <w:rsid w:val="00FA3D7C"/>
    <w:rsid w:val="00FA3F49"/>
    <w:rsid w:val="00FA5FD4"/>
    <w:rsid w:val="00FB077E"/>
    <w:rsid w:val="00FB179D"/>
    <w:rsid w:val="00FB207B"/>
    <w:rsid w:val="00FB38A5"/>
    <w:rsid w:val="00FB4C80"/>
    <w:rsid w:val="00FB50E4"/>
    <w:rsid w:val="00FB6A6A"/>
    <w:rsid w:val="00FB79AB"/>
    <w:rsid w:val="00FB7D70"/>
    <w:rsid w:val="00FC0065"/>
    <w:rsid w:val="00FC272F"/>
    <w:rsid w:val="00FC6961"/>
    <w:rsid w:val="00FC7429"/>
    <w:rsid w:val="00FD0401"/>
    <w:rsid w:val="00FD0491"/>
    <w:rsid w:val="00FD07F6"/>
    <w:rsid w:val="00FD18F5"/>
    <w:rsid w:val="00FD1EC8"/>
    <w:rsid w:val="00FD28AB"/>
    <w:rsid w:val="00FD2CB8"/>
    <w:rsid w:val="00FD47ED"/>
    <w:rsid w:val="00FD6222"/>
    <w:rsid w:val="00FD74DB"/>
    <w:rsid w:val="00FD7660"/>
    <w:rsid w:val="00FE0655"/>
    <w:rsid w:val="00FE1061"/>
    <w:rsid w:val="00FE2365"/>
    <w:rsid w:val="00FE32C7"/>
    <w:rsid w:val="00FE37D7"/>
    <w:rsid w:val="00FE4C7B"/>
    <w:rsid w:val="00FE518D"/>
    <w:rsid w:val="00FE5633"/>
    <w:rsid w:val="00FE63BF"/>
    <w:rsid w:val="00FE6573"/>
    <w:rsid w:val="00FE7336"/>
    <w:rsid w:val="00FE787C"/>
    <w:rsid w:val="00FF181F"/>
    <w:rsid w:val="00FF2222"/>
    <w:rsid w:val="00FF2D6B"/>
    <w:rsid w:val="00FF45A5"/>
    <w:rsid w:val="00FF490B"/>
    <w:rsid w:val="00FF5247"/>
    <w:rsid w:val="00FF5C91"/>
    <w:rsid w:val="00FF6BBB"/>
    <w:rsid w:val="00FF6EA3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351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 Bullet" w:uiPriority="3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1541D"/>
    <w:rPr>
      <w:rFonts w:ascii="Times New Roman" w:hAnsi="Times New Roman"/>
      <w:sz w:val="24"/>
      <w:szCs w:val="24"/>
      <w:lang w:val="sv-SE" w:eastAsia="zh-CN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val="en-GB" w:eastAsia="ja-JP"/>
    </w:rPr>
  </w:style>
  <w:style w:type="paragraph" w:styleId="a5">
    <w:name w:val="caption"/>
    <w:basedOn w:val="a1"/>
    <w:next w:val="a1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a6">
    <w:name w:val="Document Map"/>
    <w:basedOn w:val="a1"/>
    <w:link w:val="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val="en-GB" w:eastAsia="ja-JP"/>
    </w:rPr>
  </w:style>
  <w:style w:type="paragraph" w:styleId="20">
    <w:name w:val="List Number 2"/>
    <w:basedOn w:val="a"/>
    <w:rsid w:val="003A70A4"/>
    <w:pPr>
      <w:numPr>
        <w:numId w:val="10"/>
      </w:numPr>
    </w:pPr>
  </w:style>
  <w:style w:type="paragraph" w:styleId="a">
    <w:name w:val="List Number"/>
    <w:basedOn w:val="a7"/>
    <w:rsid w:val="003A70A4"/>
    <w:pPr>
      <w:numPr>
        <w:numId w:val="9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5"/>
      </w:numPr>
    </w:pPr>
  </w:style>
  <w:style w:type="paragraph" w:styleId="a0">
    <w:name w:val="List Bullet"/>
    <w:basedOn w:val="a7"/>
    <w:uiPriority w:val="3"/>
    <w:qFormat/>
    <w:rsid w:val="003A70A4"/>
    <w:pPr>
      <w:numPr>
        <w:numId w:val="4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6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7"/>
      </w:numPr>
    </w:pPr>
  </w:style>
  <w:style w:type="paragraph" w:styleId="5">
    <w:name w:val="List Bullet 5"/>
    <w:basedOn w:val="4"/>
    <w:rsid w:val="008D00A5"/>
    <w:pPr>
      <w:numPr>
        <w:numId w:val="8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en-GB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1"/>
      </w:numPr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character" w:customStyle="1" w:styleId="Char0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ja-JP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1"/>
    <w:link w:val="Char7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25">
    <w:name w:val="List Continue 2"/>
    <w:basedOn w:val="a1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3">
    <w:name w:val="List Number 3"/>
    <w:basedOn w:val="20"/>
    <w:rsid w:val="003A70A4"/>
    <w:pPr>
      <w:numPr>
        <w:numId w:val="2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locked/>
    <w:rsid w:val="00741F54"/>
  </w:style>
  <w:style w:type="paragraph" w:styleId="afc">
    <w:name w:val="Normal (Web)"/>
    <w:basedOn w:val="a1"/>
    <w:uiPriority w:val="99"/>
    <w:unhideWhenUsed/>
    <w:rsid w:val="00DE72D3"/>
    <w:pPr>
      <w:spacing w:before="100" w:beforeAutospacing="1" w:after="100" w:afterAutospacing="1"/>
    </w:pPr>
  </w:style>
  <w:style w:type="paragraph" w:styleId="afd">
    <w:name w:val="Revision"/>
    <w:hidden/>
    <w:uiPriority w:val="99"/>
    <w:semiHidden/>
    <w:rsid w:val="00C44C0A"/>
    <w:rPr>
      <w:rFonts w:ascii="Times New Roman" w:hAnsi="Times New Roman"/>
      <w:sz w:val="24"/>
      <w:szCs w:val="24"/>
      <w:lang w:val="sv-SE" w:eastAsia="zh-CN"/>
    </w:rPr>
  </w:style>
  <w:style w:type="table" w:customStyle="1" w:styleId="4-11">
    <w:name w:val="网格表 4 - 着色 11"/>
    <w:basedOn w:val="a3"/>
    <w:uiPriority w:val="49"/>
    <w:rsid w:val="006D5CF6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l0">
    <w:name w:val="pl"/>
    <w:basedOn w:val="a1"/>
    <w:rsid w:val="002411CC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2"/>
    <w:rsid w:val="002411CC"/>
  </w:style>
  <w:style w:type="paragraph" w:customStyle="1" w:styleId="tah0">
    <w:name w:val="tah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tal0">
    <w:name w:val="tal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973731"/>
    <w:p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B1Char">
    <w:name w:val="B1 Char"/>
    <w:qFormat/>
    <w:rsid w:val="006D41F1"/>
    <w:rPr>
      <w:rFonts w:eastAsiaTheme="minorEastAsia"/>
      <w:lang w:val="en-GB"/>
    </w:rPr>
  </w:style>
  <w:style w:type="paragraph" w:customStyle="1" w:styleId="Comments">
    <w:name w:val="Comments"/>
    <w:basedOn w:val="a1"/>
    <w:link w:val="CommentsChar"/>
    <w:qFormat/>
    <w:rsid w:val="00482EE4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482EE4"/>
    <w:rPr>
      <w:rFonts w:ascii="Arial" w:eastAsia="MS Mincho" w:hAnsi="Arial"/>
      <w:i/>
      <w:noProof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 Bullet" w:uiPriority="3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1541D"/>
    <w:rPr>
      <w:rFonts w:ascii="Times New Roman" w:hAnsi="Times New Roman"/>
      <w:sz w:val="24"/>
      <w:szCs w:val="24"/>
      <w:lang w:val="sv-SE" w:eastAsia="zh-CN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val="en-GB" w:eastAsia="ja-JP"/>
    </w:rPr>
  </w:style>
  <w:style w:type="paragraph" w:styleId="a5">
    <w:name w:val="caption"/>
    <w:basedOn w:val="a1"/>
    <w:next w:val="a1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a6">
    <w:name w:val="Document Map"/>
    <w:basedOn w:val="a1"/>
    <w:link w:val="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val="en-GB" w:eastAsia="ja-JP"/>
    </w:rPr>
  </w:style>
  <w:style w:type="paragraph" w:styleId="20">
    <w:name w:val="List Number 2"/>
    <w:basedOn w:val="a"/>
    <w:rsid w:val="003A70A4"/>
    <w:pPr>
      <w:numPr>
        <w:numId w:val="10"/>
      </w:numPr>
    </w:pPr>
  </w:style>
  <w:style w:type="paragraph" w:styleId="a">
    <w:name w:val="List Number"/>
    <w:basedOn w:val="a7"/>
    <w:rsid w:val="003A70A4"/>
    <w:pPr>
      <w:numPr>
        <w:numId w:val="9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5"/>
      </w:numPr>
    </w:pPr>
  </w:style>
  <w:style w:type="paragraph" w:styleId="a0">
    <w:name w:val="List Bullet"/>
    <w:basedOn w:val="a7"/>
    <w:uiPriority w:val="3"/>
    <w:qFormat/>
    <w:rsid w:val="003A70A4"/>
    <w:pPr>
      <w:numPr>
        <w:numId w:val="4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6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7"/>
      </w:numPr>
    </w:pPr>
  </w:style>
  <w:style w:type="paragraph" w:styleId="5">
    <w:name w:val="List Bullet 5"/>
    <w:basedOn w:val="4"/>
    <w:rsid w:val="008D00A5"/>
    <w:pPr>
      <w:numPr>
        <w:numId w:val="8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en-GB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1"/>
      </w:numPr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character" w:customStyle="1" w:styleId="Char0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ja-JP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1"/>
    <w:link w:val="Char7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25">
    <w:name w:val="List Continue 2"/>
    <w:basedOn w:val="a1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3">
    <w:name w:val="List Number 3"/>
    <w:basedOn w:val="20"/>
    <w:rsid w:val="003A70A4"/>
    <w:pPr>
      <w:numPr>
        <w:numId w:val="2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locked/>
    <w:rsid w:val="00741F54"/>
  </w:style>
  <w:style w:type="paragraph" w:styleId="afc">
    <w:name w:val="Normal (Web)"/>
    <w:basedOn w:val="a1"/>
    <w:uiPriority w:val="99"/>
    <w:unhideWhenUsed/>
    <w:rsid w:val="00DE72D3"/>
    <w:pPr>
      <w:spacing w:before="100" w:beforeAutospacing="1" w:after="100" w:afterAutospacing="1"/>
    </w:pPr>
  </w:style>
  <w:style w:type="paragraph" w:styleId="afd">
    <w:name w:val="Revision"/>
    <w:hidden/>
    <w:uiPriority w:val="99"/>
    <w:semiHidden/>
    <w:rsid w:val="00C44C0A"/>
    <w:rPr>
      <w:rFonts w:ascii="Times New Roman" w:hAnsi="Times New Roman"/>
      <w:sz w:val="24"/>
      <w:szCs w:val="24"/>
      <w:lang w:val="sv-SE" w:eastAsia="zh-CN"/>
    </w:rPr>
  </w:style>
  <w:style w:type="table" w:customStyle="1" w:styleId="4-11">
    <w:name w:val="网格表 4 - 着色 11"/>
    <w:basedOn w:val="a3"/>
    <w:uiPriority w:val="49"/>
    <w:rsid w:val="006D5CF6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l0">
    <w:name w:val="pl"/>
    <w:basedOn w:val="a1"/>
    <w:rsid w:val="002411CC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2"/>
    <w:rsid w:val="002411CC"/>
  </w:style>
  <w:style w:type="paragraph" w:customStyle="1" w:styleId="tah0">
    <w:name w:val="tah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tal0">
    <w:name w:val="tal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973731"/>
    <w:p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B1Char">
    <w:name w:val="B1 Char"/>
    <w:qFormat/>
    <w:rsid w:val="006D41F1"/>
    <w:rPr>
      <w:rFonts w:eastAsiaTheme="minorEastAsia"/>
      <w:lang w:val="en-GB"/>
    </w:rPr>
  </w:style>
  <w:style w:type="paragraph" w:customStyle="1" w:styleId="Comments">
    <w:name w:val="Comments"/>
    <w:basedOn w:val="a1"/>
    <w:link w:val="CommentsChar"/>
    <w:qFormat/>
    <w:rsid w:val="00482EE4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482EE4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6956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9230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44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41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97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117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937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636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48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054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97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3237</Characters>
  <Application>Microsoft Office Word</Application>
  <DocSecurity>0</DocSecurity>
  <Lines>26</Lines>
  <Paragraphs>7</Paragraphs>
  <ScaleCrop>false</ScaleCrop>
  <LinksUpToDate>false</LinksUpToDate>
  <CharactersWithSpaces>3797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2022-04-29T08:45:00Z</dcterms:created>
  <dcterms:modified xsi:type="dcterms:W3CDTF">2023-09-28T08:07:00Z</dcterms:modified>
</cp:coreProperties>
</file>